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A3" w:rsidRDefault="00183BA3" w:rsidP="00183B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Куйбышевская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им.А.А.Гречко</w:t>
      </w:r>
      <w:proofErr w:type="spellEnd"/>
    </w:p>
    <w:p w:rsidR="00183BA3" w:rsidRDefault="00183BA3" w:rsidP="00183BA3">
      <w:pPr>
        <w:rPr>
          <w:rFonts w:ascii="Times New Roman" w:hAnsi="Times New Roman" w:cs="Times New Roman"/>
          <w:sz w:val="24"/>
          <w:szCs w:val="24"/>
        </w:rPr>
      </w:pPr>
    </w:p>
    <w:p w:rsidR="00183BA3" w:rsidRDefault="00183BA3" w:rsidP="00183BA3">
      <w:pPr>
        <w:rPr>
          <w:rFonts w:ascii="Times New Roman" w:hAnsi="Times New Roman" w:cs="Times New Roman"/>
        </w:rPr>
      </w:pPr>
    </w:p>
    <w:p w:rsidR="00183BA3" w:rsidRDefault="00183BA3" w:rsidP="00183BA3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91"/>
        <w:gridCol w:w="4780"/>
      </w:tblGrid>
      <w:tr w:rsidR="00183BA3" w:rsidTr="00231494">
        <w:trPr>
          <w:trHeight w:val="270"/>
        </w:trPr>
        <w:tc>
          <w:tcPr>
            <w:tcW w:w="5077" w:type="dxa"/>
            <w:hideMark/>
          </w:tcPr>
          <w:p w:rsidR="00183BA3" w:rsidRDefault="00183BA3" w:rsidP="00231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</w:p>
        </w:tc>
        <w:tc>
          <w:tcPr>
            <w:tcW w:w="5079" w:type="dxa"/>
            <w:hideMark/>
          </w:tcPr>
          <w:p w:rsidR="00183BA3" w:rsidRDefault="00183BA3" w:rsidP="002314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</w:tr>
      <w:tr w:rsidR="00183BA3" w:rsidTr="00231494">
        <w:trPr>
          <w:trHeight w:val="270"/>
        </w:trPr>
        <w:tc>
          <w:tcPr>
            <w:tcW w:w="5077" w:type="dxa"/>
            <w:hideMark/>
          </w:tcPr>
          <w:p w:rsidR="00183BA3" w:rsidRDefault="00183BA3" w:rsidP="00231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183BA3" w:rsidRDefault="00183BA3" w:rsidP="002314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</w:tr>
      <w:tr w:rsidR="00183BA3" w:rsidTr="00231494">
        <w:trPr>
          <w:trHeight w:val="270"/>
        </w:trPr>
        <w:tc>
          <w:tcPr>
            <w:tcW w:w="5077" w:type="dxa"/>
            <w:hideMark/>
          </w:tcPr>
          <w:p w:rsidR="00183BA3" w:rsidRDefault="00183BA3" w:rsidP="002314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Дмитренко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А.П. (_________)</w:t>
            </w:r>
          </w:p>
        </w:tc>
        <w:tc>
          <w:tcPr>
            <w:tcW w:w="5079" w:type="dxa"/>
            <w:hideMark/>
          </w:tcPr>
          <w:p w:rsidR="00183BA3" w:rsidRDefault="00183BA3" w:rsidP="002314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183BA3" w:rsidTr="00231494">
        <w:trPr>
          <w:trHeight w:val="282"/>
        </w:trPr>
        <w:tc>
          <w:tcPr>
            <w:tcW w:w="5077" w:type="dxa"/>
            <w:hideMark/>
          </w:tcPr>
          <w:p w:rsidR="00183BA3" w:rsidRDefault="00183BA3" w:rsidP="00231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№ 1от 28.08.2023</w:t>
            </w:r>
          </w:p>
        </w:tc>
        <w:tc>
          <w:tcPr>
            <w:tcW w:w="5079" w:type="dxa"/>
            <w:hideMark/>
          </w:tcPr>
          <w:p w:rsidR="00183BA3" w:rsidRDefault="00183BA3" w:rsidP="002314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Приказ № ___ ОД от 29.08.2023</w:t>
            </w:r>
          </w:p>
        </w:tc>
      </w:tr>
    </w:tbl>
    <w:p w:rsidR="00183BA3" w:rsidRDefault="00183BA3" w:rsidP="00183BA3">
      <w:pPr>
        <w:rPr>
          <w:rFonts w:ascii="Times New Roman" w:hAnsi="Times New Roman" w:cs="Times New Roman"/>
        </w:rPr>
      </w:pPr>
    </w:p>
    <w:p w:rsidR="00183BA3" w:rsidRDefault="00183BA3" w:rsidP="00183BA3">
      <w:pPr>
        <w:pStyle w:val="1"/>
        <w:jc w:val="right"/>
      </w:pPr>
    </w:p>
    <w:p w:rsidR="00183BA3" w:rsidRDefault="00183BA3" w:rsidP="00183BA3">
      <w:pPr>
        <w:rPr>
          <w:rFonts w:ascii="Times New Roman" w:hAnsi="Times New Roman" w:cs="Times New Roman"/>
        </w:rPr>
      </w:pPr>
    </w:p>
    <w:p w:rsidR="00183BA3" w:rsidRDefault="00183BA3" w:rsidP="00183BA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183BA3" w:rsidRDefault="00183BA3" w:rsidP="00183BA3">
      <w:pPr>
        <w:rPr>
          <w:rFonts w:ascii="Times New Roman" w:hAnsi="Times New Roman" w:cs="Times New Roman"/>
          <w:sz w:val="24"/>
          <w:szCs w:val="24"/>
        </w:rPr>
      </w:pPr>
    </w:p>
    <w:p w:rsidR="00183BA3" w:rsidRDefault="00183BA3" w:rsidP="00183BA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 внеурочной деятельности</w:t>
      </w:r>
    </w:p>
    <w:p w:rsidR="00183BA3" w:rsidRDefault="00183BA3" w:rsidP="00183BA3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«Спортивные игры»</w:t>
      </w:r>
    </w:p>
    <w:p w:rsidR="00183BA3" w:rsidRDefault="00183BA3" w:rsidP="00183BA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183BA3" w:rsidRDefault="00183BA3" w:rsidP="00183BA3">
      <w:pPr>
        <w:pStyle w:val="6"/>
        <w:rPr>
          <w:rFonts w:ascii="Times New Roman" w:hAnsi="Times New Roman"/>
          <w:sz w:val="28"/>
          <w:szCs w:val="28"/>
        </w:rPr>
      </w:pPr>
    </w:p>
    <w:p w:rsidR="00183BA3" w:rsidRDefault="00183BA3" w:rsidP="00183BA3">
      <w:pPr>
        <w:pStyle w:val="6"/>
        <w:rPr>
          <w:rFonts w:ascii="Times New Roman" w:hAnsi="Times New Roman"/>
          <w:sz w:val="28"/>
          <w:szCs w:val="28"/>
        </w:rPr>
      </w:pPr>
    </w:p>
    <w:p w:rsidR="00183BA3" w:rsidRPr="002F6E48" w:rsidRDefault="00183BA3" w:rsidP="00183BA3">
      <w:pPr>
        <w:pStyle w:val="6"/>
        <w:rPr>
          <w:rFonts w:ascii="Times New Roman" w:hAnsi="Times New Roman"/>
          <w:i w:val="0"/>
          <w:color w:val="auto"/>
          <w:sz w:val="28"/>
          <w:szCs w:val="28"/>
        </w:rPr>
      </w:pPr>
      <w:r w:rsidRPr="002F6E48">
        <w:rPr>
          <w:rFonts w:ascii="Times New Roman" w:hAnsi="Times New Roman"/>
          <w:i w:val="0"/>
          <w:color w:val="auto"/>
          <w:sz w:val="28"/>
          <w:szCs w:val="28"/>
        </w:rPr>
        <w:t>Класс: 10</w:t>
      </w:r>
    </w:p>
    <w:p w:rsidR="00183BA3" w:rsidRDefault="00183BA3" w:rsidP="00183BA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183BA3" w:rsidRDefault="00183BA3" w:rsidP="00183BA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А.П. </w:t>
      </w:r>
    </w:p>
    <w:p w:rsidR="00183BA3" w:rsidRDefault="00183BA3" w:rsidP="00183BA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183BA3" w:rsidRDefault="00183BA3" w:rsidP="00183BA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часа; в неделю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час.</w:t>
      </w:r>
    </w:p>
    <w:p w:rsidR="00183BA3" w:rsidRDefault="00183BA3" w:rsidP="00183BA3"/>
    <w:p w:rsidR="00183BA3" w:rsidRDefault="00183BA3" w:rsidP="00183BA3">
      <w:pPr>
        <w:keepNext/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3BA3" w:rsidRDefault="00183BA3" w:rsidP="00183BA3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BA3" w:rsidRPr="00E44926" w:rsidRDefault="00183BA3" w:rsidP="00183BA3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BA3" w:rsidRPr="00E44926" w:rsidRDefault="00183BA3" w:rsidP="00183BA3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44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</w:t>
      </w:r>
      <w:proofErr w:type="gramEnd"/>
      <w:r w:rsidRPr="00E44926">
        <w:rPr>
          <w:rFonts w:ascii="Times New Roman" w:eastAsia="Calibri" w:hAnsi="Times New Roman" w:cs="Times New Roman"/>
          <w:b/>
          <w:sz w:val="24"/>
          <w:szCs w:val="24"/>
        </w:rPr>
        <w:t xml:space="preserve"> о я с </w:t>
      </w:r>
      <w:proofErr w:type="spellStart"/>
      <w:r w:rsidRPr="00E44926">
        <w:rPr>
          <w:rFonts w:ascii="Times New Roman" w:eastAsia="Calibri" w:hAnsi="Times New Roman" w:cs="Times New Roman"/>
          <w:b/>
          <w:sz w:val="24"/>
          <w:szCs w:val="24"/>
        </w:rPr>
        <w:t>н</w:t>
      </w:r>
      <w:proofErr w:type="spellEnd"/>
      <w:r w:rsidRPr="00E44926">
        <w:rPr>
          <w:rFonts w:ascii="Times New Roman" w:eastAsia="Calibri" w:hAnsi="Times New Roman" w:cs="Times New Roman"/>
          <w:b/>
          <w:sz w:val="24"/>
          <w:szCs w:val="24"/>
        </w:rPr>
        <w:t xml:space="preserve"> и т е л </w:t>
      </w:r>
      <w:proofErr w:type="spellStart"/>
      <w:r w:rsidRPr="00E44926">
        <w:rPr>
          <w:rFonts w:ascii="Times New Roman" w:eastAsia="Calibri" w:hAnsi="Times New Roman" w:cs="Times New Roman"/>
          <w:b/>
          <w:sz w:val="24"/>
          <w:szCs w:val="24"/>
        </w:rPr>
        <w:t>ь</w:t>
      </w:r>
      <w:proofErr w:type="spellEnd"/>
      <w:r w:rsidRPr="00E449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44926">
        <w:rPr>
          <w:rFonts w:ascii="Times New Roman" w:eastAsia="Calibri" w:hAnsi="Times New Roman" w:cs="Times New Roman"/>
          <w:b/>
          <w:sz w:val="24"/>
          <w:szCs w:val="24"/>
        </w:rPr>
        <w:t>н</w:t>
      </w:r>
      <w:proofErr w:type="spellEnd"/>
      <w:r w:rsidRPr="00E44926">
        <w:rPr>
          <w:rFonts w:ascii="Times New Roman" w:eastAsia="Calibri" w:hAnsi="Times New Roman" w:cs="Times New Roman"/>
          <w:b/>
          <w:sz w:val="24"/>
          <w:szCs w:val="24"/>
        </w:rPr>
        <w:t xml:space="preserve"> а я  </w:t>
      </w:r>
      <w:proofErr w:type="spellStart"/>
      <w:r w:rsidRPr="00E44926">
        <w:rPr>
          <w:rFonts w:ascii="Times New Roman" w:eastAsia="Calibri" w:hAnsi="Times New Roman" w:cs="Times New Roman"/>
          <w:b/>
          <w:sz w:val="24"/>
          <w:szCs w:val="24"/>
        </w:rPr>
        <w:t>з</w:t>
      </w:r>
      <w:proofErr w:type="spellEnd"/>
      <w:r w:rsidRPr="00E44926"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 w:rsidRPr="00E44926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spellEnd"/>
      <w:r w:rsidRPr="00E44926">
        <w:rPr>
          <w:rFonts w:ascii="Times New Roman" w:eastAsia="Calibri" w:hAnsi="Times New Roman" w:cs="Times New Roman"/>
          <w:b/>
          <w:sz w:val="24"/>
          <w:szCs w:val="24"/>
        </w:rPr>
        <w:t xml:space="preserve"> и с к а.</w:t>
      </w:r>
    </w:p>
    <w:p w:rsidR="00183BA3" w:rsidRPr="00D616E2" w:rsidRDefault="00183BA3" w:rsidP="00183B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Неотъемлемой частью физического развития и становления как личности в подростковом периоде является физическое воспитание школьников. Одним из средств физического воспитания являются спортивные игры. Одними из самых популярных спортивных игр, получивших широкое распространение, в том числе и в быту, являются волейбол и баскетбол.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Волейбол и баскетбол - одни из наиболее увлекательных, массовых видов спорта.  Их отличает богатое и разнообразное двигательное содержание. Чтобы играть в данные игры, необходимо уметь быстро бегать, высоко прыгать. Мгновенно менять направление и скорость движения, обладать силой, ловкостью и выносливостью. Занятия спортивными играми улучшают работу сердечнососудистой и дыхательной системы, укрепляют костную систему, развивают подвижность суставов,  увеличивают силу и эластичность мышц.                                       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Постоянное взаимодействие с мячом способствует улучшению глубинного и периферического зрения, точности и ориентировке в пространстве. Развивается мгновенная реакция на зрительные и слуховые сигналы. Игра в волейбол и баскетбол требует от занимающихся максимального проявления физических возможностей, волевых усилий и умение пользоваться приобретенными навыками. Проявляются положительные эмоции: жизнерадостность, бодрость, желание победить. Развивается чувство ответственности, коллективизма, скорость принятия решений. Благодаря своей эмоциональности данные игры представляют собой средство не только физич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еского развития, 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активного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отдыха</w:t>
      </w:r>
      <w:proofErr w:type="spell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183BA3" w:rsidRPr="00E44926" w:rsidRDefault="00183BA3" w:rsidP="00183B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и задачи 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4492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Цель: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Повышение уровня физического развития.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Подготовка спортивного резерва</w:t>
      </w:r>
    </w:p>
    <w:p w:rsidR="00183BA3" w:rsidRPr="00E44926" w:rsidRDefault="00183BA3" w:rsidP="00183B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E4492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Задачи: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Укрепление здоровья и закаливание организма подростков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Обеспечение оптимального для данного возраста уровня физической работоспособности и физических качеств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Повышение общей физической подготовленности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Развитие специальных физических способностей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Обучение основам техники и тактики игры в волейбол и баскетбол.</w:t>
      </w:r>
    </w:p>
    <w:p w:rsidR="00183BA3" w:rsidRDefault="00183BA3" w:rsidP="00183B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3BA3" w:rsidRPr="00761564" w:rsidRDefault="00183BA3" w:rsidP="00183B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15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Результаты освоения программы:</w:t>
      </w:r>
    </w:p>
    <w:p w:rsidR="00183BA3" w:rsidRPr="00761564" w:rsidRDefault="00183BA3" w:rsidP="00183BA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5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Понимание роли и значения физической культуры в формировании личностных качеств.</w:t>
      </w:r>
    </w:p>
    <w:p w:rsidR="00183BA3" w:rsidRPr="00761564" w:rsidRDefault="00183BA3" w:rsidP="00183BA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5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Овладение системой знаний о физическом совершенствовании человека.</w:t>
      </w:r>
    </w:p>
    <w:p w:rsidR="00183BA3" w:rsidRPr="00761564" w:rsidRDefault="00183BA3" w:rsidP="00183BA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5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безопасности.</w:t>
      </w:r>
    </w:p>
    <w:p w:rsidR="00183BA3" w:rsidRPr="00761564" w:rsidRDefault="00183BA3" w:rsidP="00183BA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5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Расширение опыта организации и мониторинга физического развития и физической подготовленности; умение составлять комплексы упражнений для самостоятельных занятий.</w:t>
      </w:r>
    </w:p>
    <w:p w:rsidR="00183BA3" w:rsidRPr="00761564" w:rsidRDefault="00183BA3" w:rsidP="00183BA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5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Овладение основами технических действий, приёмами и физическими упражнениями из базовых видов спорта, умение выполнять комплексы общеукрепляющих упражнений.</w:t>
      </w:r>
    </w:p>
    <w:p w:rsidR="00183BA3" w:rsidRPr="00E44926" w:rsidRDefault="00183BA3" w:rsidP="00183B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44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Методическое обеспечение программы</w:t>
      </w:r>
    </w:p>
    <w:p w:rsidR="00183BA3" w:rsidRPr="00E44926" w:rsidRDefault="00183BA3" w:rsidP="00183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Подготовка юного спортсмена осуществляется путем обучения и тренировки, которые являются единым педагогическим процессом, направленным на формирование и закрепление определенных навыков, на  достижение оптимального уровня физического развития и высоких спортивных результатов обучающимися. Успешное осуществление учебно-тренировочного процесса возможно при соблюдении принципа единства всех сторон подготовки, а именно, общефизической, специальной физической, технической, тактической и морально-волевой.</w:t>
      </w:r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Успешное решение учебно-тренировочных задач возможно при использовании двух групп методов: общепедагогических и спортивных.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Общепедагогические или дидактические  методы включают метод наглядности, систематичности, доступности, индивидуализации обучения при единстве требований, метод опережающего </w:t>
      </w:r>
      <w:proofErr w:type="gram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развития физических качеств по отношению</w:t>
      </w:r>
      <w:proofErr w:type="gram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технической подготовке, метод раннего освоения сложных элементов, метод соразмерности, т.е. оптимального и сбалансированного развития физических качеств.                                                       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gram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Спортивные методы включают: метод  непрерывности и цикличности учебно-тренировочного процесса; метод  максимальности и постепенности повышения требований; метод волнообразности динамики тренировочных нагрузок; метод избыточности, предполагающий применение тренировочных нагрузок, превосходящих соревновательные; метод моделирования соревновательной деятельности в тренировочном процессе.</w:t>
      </w:r>
      <w:proofErr w:type="gramEnd"/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Постановка задач, выбор средств и методов обучения едины по   отношению ко всем занимающимся при условии соблюдения требований индивидуального подхода и глубокого изучения особенностей каждого занимающегося.  Особо внимательно выявлять индивидуальные особенности </w:t>
      </w:r>
      <w:proofErr w:type="gram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необходимо при обучении технике и тактике игры, предъявляя при этом одинаковые требования в плане овладения основной структурой технического и тактического приема.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В ходе учебно-тренировочного занятия осуществляется работа сразу по нескольким видам подготовки. Занятие включает обязательно общую физическую подготовку, так же специальную физическую подготовку. На занятие может быть осуществлена работа по технической, тактической и морально-волевой подготовке юных спортсменов.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Разносторонняя  физическая подготовка проводится на протяжении всего учебно-тренировочного процесса. Все упражнения делятся на </w:t>
      </w:r>
      <w:proofErr w:type="spell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общеразвивающие</w:t>
      </w:r>
      <w:proofErr w:type="spell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подготовительные, подводящие и основные. </w:t>
      </w:r>
      <w:proofErr w:type="spell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Общеразвивающие</w:t>
      </w:r>
      <w:proofErr w:type="spell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подготовительные упражнения направлены преимущественно на развитие функциональных особенностей организма, а подводящие и основные  - на формирование технических навыков и тактических умений.</w:t>
      </w:r>
      <w:proofErr w:type="gram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.</w:t>
      </w:r>
      <w:proofErr w:type="gram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В процессе обучения техническим приемам используется сочетание метода целостного разучивания и разучивания по частям. Вначале технический прием изучают в целом, затем переходят к составным частям и в заключение возвращаются к выполнению действия в целом. В процессе совершенствования техники происходит формирование тактических умений.</w:t>
      </w:r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Распределение времени на все разделы работы осуществляется в соответствии с задачами каждого тренировочного занятия, в соответствии с этим происходит распределение учебного времени по видам подготовки при разработке текущего планирования.</w:t>
      </w:r>
    </w:p>
    <w:p w:rsidR="00183BA3" w:rsidRPr="00E44926" w:rsidRDefault="00183BA3" w:rsidP="00183B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E44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Диагностика результативности образовательного процесса</w:t>
      </w:r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целях объективного определения уровня подготовки обучающихся спортсменов и своевременного выявления пробелов в их подготовке целесообразно регулярно проводить комплексное тестирование юных спортсменов.</w:t>
      </w:r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 время прохождения разделов программы  проводятся контрольные испытания по общей и специальной физической и технической подготовке. Оценка физического  развития производится на общепринятой методике биометрических 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измерений. </w:t>
      </w:r>
      <w:proofErr w:type="gram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Уровень подготовленности обучающихся выражается в  количественно-качественных показателях по технической, тактической, физической,  теоретической подготовленности.</w:t>
      </w:r>
      <w:proofErr w:type="gramEnd"/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Одним из методов контроля эффективности занятий является участие учеников в учебных играх.  Контрольные игры проводятся регулярно в учебных целях. </w:t>
      </w:r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Для определения уровня физической подготовленности занимающихся учитываются результаты испытаний на прыгучесть, быстроту перемещения, дальность метания набивных мячей и точность попаданий теннисным мячом, а также подтягивание из виса. Для определения уровня технической подготовленности используется упражнения на точность попадания мячом при передачах, подачах, нападающих ударов.</w:t>
      </w:r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Большое значение имеет текущий контроль, в котором основное место занимает наблюдение за тем, как проходит овладение техническими и тактическими приемами,  как обучающиеся применяют их в игре.</w:t>
      </w:r>
    </w:p>
    <w:p w:rsidR="00183BA3" w:rsidRPr="00E44926" w:rsidRDefault="00183BA3" w:rsidP="0018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83BA3" w:rsidRPr="00E44926" w:rsidRDefault="00183BA3" w:rsidP="00183B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Краткое содержание изучаемого курса: 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 Физическая культура и спорт в России.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Развитие физической культуры и спорта в России. Выдающиеся достижения российских спортсменов.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2.История  развития волейбола и баскетбола.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3.Влияние физических упражнений на организм человека 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Краткие сведения о строении и функциях организма человека. Систематические занятия физическими упражнениями как важное условие укрепления здоровья, развития двигательных качеств и достижение высоких спортивных результатов. Закаливание организма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4. Гигиена юного спортсмена.    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Гигиена одежды и обуви при занятиях спортом. Самоконтроль спортсмена. Причины травм и их предупреждение применительно к занятиям волейболом и баскетболом. Оказание первой медицинской помощи (до врача).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Техническая подготовка.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Обучение технике - важнейшая задача учебно-тренировочной работы (при помощи подготовительных и подводящих упражнений). Технику игры составляют специальные технические приемы: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перемещения,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подачи,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передачи,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броски,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блокирование.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  Тактическая подготовка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Тактическая подготовка спортсмена представляет собой постепенное усложнение условий, в которых приходится действовать занимающимся и индивидуально, и во взаимодействии с другими игроками. Формирование тактических умений - это: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умение принять правильное решение и быстро выполнить его в различных игровых ситуациях,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умение наблюдать и на основе наблюдений немедленно осуществлять ответные действия,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умение взаимодействовать с другими игроками для достижения победы над противником.</w:t>
      </w:r>
    </w:p>
    <w:p w:rsidR="00183BA3" w:rsidRPr="00E44926" w:rsidRDefault="00183BA3" w:rsidP="00183B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приемы техники игры в волейбол и баскетбол, способы их выполнения: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перемещения,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прием подачи,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передачи,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подача мяча,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блокирование,</w:t>
      </w:r>
    </w:p>
    <w:p w:rsidR="00183BA3" w:rsidRPr="00E44926" w:rsidRDefault="00183BA3" w:rsidP="00183B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- броски мяча,</w:t>
      </w:r>
    </w:p>
    <w:p w:rsidR="00183BA3" w:rsidRPr="00E44926" w:rsidRDefault="00183BA3" w:rsidP="00183B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- штрафные броски.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Тактика нападения и тактика защиты: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индивидуальные действия,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групповые действия,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командные действия.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  Правила игры в волейбол и баскетбол.  Методика судейства. Терминология и судейские жесты.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Общая физическая подготовка.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Упражнения для развития скорости: гладкий бег, комбинированный бег со    сменой скорости и направлений, кроссовый бег, </w:t>
      </w:r>
      <w:proofErr w:type="spell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общеразвивающие</w:t>
      </w:r>
      <w:proofErr w:type="spell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упражнения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Прыжковые упражнения: прыжки в длину с места, прыжки с места и с разбега с доставанием предметов, прыжки через препятствие.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Силовые упражнения: упражнения с отягощением для рук и для ног.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Гимнастические  упражнения: упражнения без предметов, упражнения для мышц рук и плечевого пояса, упражнения для мышц ног и таза. Упражнения с предметами: со скакалками и мячами. Упражнения на гимнастических снарядах. Акробатические упражнения: перекаты, кувырки, стойки.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Подвижные игры и эстафеты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9. Специальная физическая подготовка</w:t>
      </w:r>
      <w:proofErr w:type="gram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gramStart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рыжковые упражнения,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упражнения с набивными и теннисными мячами,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развитие быстроты реакции, наблюдательности, координации: смена игровых   действий и перемещений по сигналу тренера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игры и эстафеты с препятствиями.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10. Контрольные испытания.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 Контрольные испытания по общей физической подготовке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 Контрольные испытания по технической подготовке </w:t>
      </w: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11. Контрольные игры и судейская практика.  Соревнования между группами. Судейство во время товарищеских игр.</w:t>
      </w:r>
    </w:p>
    <w:p w:rsidR="00183BA3" w:rsidRPr="00E44926" w:rsidRDefault="00183BA3" w:rsidP="00183BA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4926">
        <w:rPr>
          <w:rFonts w:ascii="Times New Roman" w:eastAsia="Times New Roman" w:hAnsi="Times New Roman" w:cs="Times New Roman"/>
          <w:color w:val="000000"/>
          <w:sz w:val="24"/>
          <w:szCs w:val="24"/>
        </w:rPr>
        <w:t>12. Соревнования.  Судейство во время игры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83BA3" w:rsidRPr="00E44926" w:rsidRDefault="00183BA3" w:rsidP="00183BA3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A3" w:rsidRPr="007A6D20" w:rsidRDefault="00183BA3" w:rsidP="00183BA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10 класс</w:t>
      </w:r>
      <w:bookmarkStart w:id="0" w:name="_GoBack"/>
      <w:bookmarkEnd w:id="0"/>
      <w:r w:rsidRPr="007A6D2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tbl>
      <w:tblPr>
        <w:tblpPr w:leftFromText="180" w:rightFromText="180" w:horzAnchor="margin" w:tblpY="132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819"/>
        <w:gridCol w:w="1418"/>
        <w:gridCol w:w="1701"/>
        <w:gridCol w:w="1842"/>
      </w:tblGrid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822FBE" w:rsidRDefault="00183BA3" w:rsidP="00231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183BA3" w:rsidRPr="00822FBE" w:rsidRDefault="00183BA3" w:rsidP="00231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22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822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822FBE" w:rsidRDefault="00183BA3" w:rsidP="00231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822FBE" w:rsidRDefault="00183BA3" w:rsidP="00231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822FBE" w:rsidRDefault="00183BA3" w:rsidP="00231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822FBE" w:rsidRDefault="00183BA3" w:rsidP="00231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История возникновения волейбола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630650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игры. Игровое поле и инвентарь.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C738C">
              <w:rPr>
                <w:rFonts w:ascii="Times New Roman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C738C">
              <w:rPr>
                <w:rFonts w:ascii="Times New Roman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C738C">
              <w:rPr>
                <w:rFonts w:ascii="Times New Roman" w:hAnsi="Times New Roman" w:cs="Times New Roman"/>
                <w:sz w:val="24"/>
                <w:szCs w:val="24"/>
              </w:rPr>
              <w:t>.09.2023.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  <w:r w:rsidRPr="004C738C">
              <w:rPr>
                <w:rFonts w:ascii="Times New Roman" w:hAnsi="Times New Roman" w:cs="Times New Roman"/>
                <w:sz w:val="24"/>
                <w:szCs w:val="24"/>
              </w:rPr>
              <w:t>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2030AE">
              <w:rPr>
                <w:rFonts w:ascii="Times New Roman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030AE">
              <w:rPr>
                <w:rFonts w:ascii="Times New Roman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 и испытания.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030AE">
              <w:rPr>
                <w:rFonts w:ascii="Times New Roman" w:hAnsi="Times New Roman" w:cs="Times New Roman"/>
                <w:sz w:val="24"/>
                <w:szCs w:val="24"/>
              </w:rPr>
              <w:t>.10.2023.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  <w:r w:rsidRPr="002030AE">
              <w:rPr>
                <w:rFonts w:ascii="Times New Roman" w:hAnsi="Times New Roman" w:cs="Times New Roman"/>
                <w:sz w:val="24"/>
                <w:szCs w:val="24"/>
              </w:rPr>
              <w:t>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C8B">
              <w:rPr>
                <w:rFonts w:ascii="Times New Roman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25C8B">
              <w:rPr>
                <w:rFonts w:ascii="Times New Roman" w:hAnsi="Times New Roman" w:cs="Times New Roman"/>
                <w:sz w:val="24"/>
                <w:szCs w:val="24"/>
              </w:rPr>
              <w:t>.11.2023.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  <w:r w:rsidRPr="00625C8B">
              <w:rPr>
                <w:rFonts w:ascii="Times New Roman" w:hAnsi="Times New Roman" w:cs="Times New Roman"/>
                <w:sz w:val="24"/>
                <w:szCs w:val="24"/>
              </w:rPr>
              <w:t>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56942">
              <w:rPr>
                <w:rFonts w:ascii="Times New Roman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56942">
              <w:rPr>
                <w:rFonts w:ascii="Times New Roman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56942">
              <w:rPr>
                <w:rFonts w:ascii="Times New Roman" w:hAnsi="Times New Roman" w:cs="Times New Roman"/>
                <w:sz w:val="24"/>
                <w:szCs w:val="24"/>
              </w:rPr>
              <w:t>.12.2023.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AC32B8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2B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История возникновения баскетбола.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  <w:r w:rsidRPr="00625C8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5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игры. Игровое поле и инвентарь.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27072">
              <w:rPr>
                <w:rFonts w:ascii="Times New Roman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27072">
              <w:rPr>
                <w:rFonts w:ascii="Times New Roman" w:hAnsi="Times New Roman" w:cs="Times New Roman"/>
                <w:sz w:val="24"/>
                <w:szCs w:val="24"/>
              </w:rPr>
              <w:t>.01.2024.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927072">
              <w:rPr>
                <w:rFonts w:ascii="Times New Roman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39A5">
              <w:rPr>
                <w:rFonts w:ascii="Times New Roman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C39A5">
              <w:rPr>
                <w:rFonts w:ascii="Times New Roman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C39A5">
              <w:rPr>
                <w:rFonts w:ascii="Times New Roman" w:hAnsi="Times New Roman" w:cs="Times New Roman"/>
                <w:sz w:val="24"/>
                <w:szCs w:val="24"/>
              </w:rPr>
              <w:t>.02.2024.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 и испытания.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  <w:r w:rsidRPr="006C39A5">
              <w:rPr>
                <w:rFonts w:ascii="Times New Roman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9249E">
              <w:rPr>
                <w:rFonts w:ascii="Times New Roman" w:hAnsi="Times New Roman" w:cs="Times New Roman"/>
                <w:sz w:val="24"/>
                <w:szCs w:val="24"/>
              </w:rPr>
              <w:t>.03.2024.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9249E">
              <w:rPr>
                <w:rFonts w:ascii="Times New Roman" w:hAnsi="Times New Roman" w:cs="Times New Roman"/>
                <w:sz w:val="24"/>
                <w:szCs w:val="24"/>
              </w:rPr>
              <w:t>.03.2024.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 w:rsidRPr="001924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Pr="0019249E">
              <w:rPr>
                <w:rFonts w:ascii="Times New Roman" w:hAnsi="Times New Roman" w:cs="Times New Roman"/>
                <w:sz w:val="24"/>
                <w:szCs w:val="24"/>
              </w:rPr>
              <w:t>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736FFF">
              <w:rPr>
                <w:rFonts w:ascii="Times New Roman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36FFF">
              <w:rPr>
                <w:rFonts w:ascii="Times New Roman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36FFF">
              <w:rPr>
                <w:rFonts w:ascii="Times New Roman" w:hAnsi="Times New Roman" w:cs="Times New Roman"/>
                <w:sz w:val="24"/>
                <w:szCs w:val="24"/>
              </w:rPr>
              <w:t>.04.2024.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</w:t>
            </w:r>
            <w:proofErr w:type="gramEnd"/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58059F">
              <w:rPr>
                <w:rFonts w:ascii="Times New Roman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8059F">
              <w:rPr>
                <w:rFonts w:ascii="Times New Roman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BA3" w:rsidRPr="007A6D20" w:rsidTr="002314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D2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Pr="007A6D20" w:rsidRDefault="00183BA3" w:rsidP="002314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8059F">
              <w:rPr>
                <w:rFonts w:ascii="Times New Roman" w:hAnsi="Times New Roman" w:cs="Times New Roman"/>
                <w:sz w:val="24"/>
                <w:szCs w:val="24"/>
              </w:rPr>
              <w:t>.05.2024.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A3" w:rsidRDefault="00183BA3" w:rsidP="00231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3BA3" w:rsidRPr="007A6D20" w:rsidRDefault="00183BA3" w:rsidP="00183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83BA3" w:rsidRPr="007A6D20" w:rsidRDefault="00183BA3" w:rsidP="00183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83BA3" w:rsidRPr="007A6D20" w:rsidRDefault="00183BA3" w:rsidP="00183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83BA3" w:rsidRPr="00BF03F8" w:rsidRDefault="00183BA3" w:rsidP="00183BA3">
      <w:pPr>
        <w:rPr>
          <w:szCs w:val="24"/>
        </w:rPr>
      </w:pPr>
    </w:p>
    <w:p w:rsidR="008A2BFE" w:rsidRDefault="008A2BFE"/>
    <w:sectPr w:rsidR="008A2BFE" w:rsidSect="0061561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B1B60"/>
    <w:multiLevelType w:val="hybridMultilevel"/>
    <w:tmpl w:val="AE209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BA3"/>
    <w:rsid w:val="00183BA3"/>
    <w:rsid w:val="008A2BFE"/>
    <w:rsid w:val="00BB2484"/>
    <w:rsid w:val="00BF2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05"/>
  </w:style>
  <w:style w:type="paragraph" w:styleId="1">
    <w:name w:val="heading 1"/>
    <w:basedOn w:val="a"/>
    <w:next w:val="a"/>
    <w:link w:val="10"/>
    <w:uiPriority w:val="9"/>
    <w:qFormat/>
    <w:rsid w:val="00183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BA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3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183BA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1845</Words>
  <Characters>10519</Characters>
  <Application>Microsoft Office Word</Application>
  <DocSecurity>0</DocSecurity>
  <Lines>87</Lines>
  <Paragraphs>24</Paragraphs>
  <ScaleCrop>false</ScaleCrop>
  <Company/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2023-09-20T09:56:00Z</dcterms:created>
  <dcterms:modified xsi:type="dcterms:W3CDTF">2023-09-20T09:59:00Z</dcterms:modified>
</cp:coreProperties>
</file>