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F5" w:rsidRDefault="00E411F5" w:rsidP="00E41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Куйбышевская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E411F5" w:rsidRDefault="00E411F5" w:rsidP="00E411F5">
      <w:pPr>
        <w:rPr>
          <w:rFonts w:ascii="Times New Roman" w:hAnsi="Times New Roman" w:cs="Times New Roman"/>
          <w:sz w:val="24"/>
          <w:szCs w:val="24"/>
        </w:rPr>
      </w:pPr>
    </w:p>
    <w:p w:rsidR="00E411F5" w:rsidRDefault="00E411F5" w:rsidP="00E411F5">
      <w:pPr>
        <w:rPr>
          <w:rFonts w:ascii="Times New Roman" w:hAnsi="Times New Roman" w:cs="Times New Roman"/>
        </w:rPr>
      </w:pPr>
    </w:p>
    <w:p w:rsidR="00E411F5" w:rsidRDefault="00E411F5" w:rsidP="00E411F5">
      <w:pPr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91"/>
        <w:gridCol w:w="4780"/>
      </w:tblGrid>
      <w:tr w:rsidR="00E411F5" w:rsidTr="000552E9">
        <w:trPr>
          <w:trHeight w:val="270"/>
        </w:trPr>
        <w:tc>
          <w:tcPr>
            <w:tcW w:w="5077" w:type="dxa"/>
            <w:hideMark/>
          </w:tcPr>
          <w:p w:rsidR="00E411F5" w:rsidRDefault="00E411F5" w:rsidP="0005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hideMark/>
          </w:tcPr>
          <w:p w:rsidR="00E411F5" w:rsidRDefault="00E411F5" w:rsidP="000552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E411F5" w:rsidTr="000552E9">
        <w:trPr>
          <w:trHeight w:val="270"/>
        </w:trPr>
        <w:tc>
          <w:tcPr>
            <w:tcW w:w="5077" w:type="dxa"/>
            <w:hideMark/>
          </w:tcPr>
          <w:p w:rsidR="00E411F5" w:rsidRDefault="00E411F5" w:rsidP="0005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E411F5" w:rsidRDefault="00E411F5" w:rsidP="000552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</w:tr>
      <w:tr w:rsidR="00E411F5" w:rsidTr="000552E9">
        <w:trPr>
          <w:trHeight w:val="270"/>
        </w:trPr>
        <w:tc>
          <w:tcPr>
            <w:tcW w:w="5077" w:type="dxa"/>
            <w:hideMark/>
          </w:tcPr>
          <w:p w:rsidR="00E411F5" w:rsidRDefault="00E411F5" w:rsidP="000552E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Дмитренко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А.П. (_________)</w:t>
            </w:r>
          </w:p>
        </w:tc>
        <w:tc>
          <w:tcPr>
            <w:tcW w:w="5079" w:type="dxa"/>
            <w:hideMark/>
          </w:tcPr>
          <w:p w:rsidR="00E411F5" w:rsidRDefault="00E411F5" w:rsidP="000552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E411F5" w:rsidTr="000552E9">
        <w:trPr>
          <w:trHeight w:val="282"/>
        </w:trPr>
        <w:tc>
          <w:tcPr>
            <w:tcW w:w="5077" w:type="dxa"/>
            <w:hideMark/>
          </w:tcPr>
          <w:p w:rsidR="00E411F5" w:rsidRDefault="00E411F5" w:rsidP="0005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Протокол № 1от 28.08.2023</w:t>
            </w:r>
          </w:p>
        </w:tc>
        <w:tc>
          <w:tcPr>
            <w:tcW w:w="5079" w:type="dxa"/>
            <w:hideMark/>
          </w:tcPr>
          <w:p w:rsidR="00E411F5" w:rsidRDefault="00E411F5" w:rsidP="000552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Приказ № ___ ОД от 29.08.2023</w:t>
            </w:r>
          </w:p>
        </w:tc>
      </w:tr>
    </w:tbl>
    <w:p w:rsidR="00E411F5" w:rsidRDefault="00E411F5" w:rsidP="00E411F5">
      <w:pPr>
        <w:rPr>
          <w:rFonts w:ascii="Times New Roman" w:hAnsi="Times New Roman" w:cs="Times New Roman"/>
        </w:rPr>
      </w:pPr>
    </w:p>
    <w:p w:rsidR="00E411F5" w:rsidRDefault="00E411F5" w:rsidP="00E411F5">
      <w:pPr>
        <w:pStyle w:val="1"/>
        <w:jc w:val="right"/>
      </w:pPr>
    </w:p>
    <w:p w:rsidR="00E411F5" w:rsidRDefault="00E411F5" w:rsidP="00E411F5">
      <w:pPr>
        <w:rPr>
          <w:rFonts w:ascii="Times New Roman" w:hAnsi="Times New Roman" w:cs="Times New Roman"/>
        </w:rPr>
      </w:pPr>
    </w:p>
    <w:p w:rsidR="00E411F5" w:rsidRDefault="00E411F5" w:rsidP="00E41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E411F5" w:rsidRDefault="00E411F5" w:rsidP="00E411F5">
      <w:pPr>
        <w:rPr>
          <w:rFonts w:ascii="Times New Roman" w:hAnsi="Times New Roman" w:cs="Times New Roman"/>
          <w:sz w:val="24"/>
          <w:szCs w:val="24"/>
        </w:rPr>
      </w:pPr>
    </w:p>
    <w:p w:rsidR="00E411F5" w:rsidRDefault="00E411F5" w:rsidP="00E411F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 внеурочной деятельности</w:t>
      </w:r>
    </w:p>
    <w:p w:rsidR="00E411F5" w:rsidRDefault="00E411F5" w:rsidP="00E411F5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«Тег-регби»</w:t>
      </w:r>
    </w:p>
    <w:p w:rsidR="00E411F5" w:rsidRDefault="00E411F5" w:rsidP="00E411F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E411F5" w:rsidRDefault="00E411F5" w:rsidP="00E411F5">
      <w:pPr>
        <w:pStyle w:val="6"/>
        <w:rPr>
          <w:rFonts w:ascii="Times New Roman" w:hAnsi="Times New Roman"/>
          <w:sz w:val="28"/>
          <w:szCs w:val="28"/>
        </w:rPr>
      </w:pPr>
    </w:p>
    <w:p w:rsidR="00E411F5" w:rsidRDefault="00E411F5" w:rsidP="00E411F5">
      <w:pPr>
        <w:pStyle w:val="6"/>
        <w:rPr>
          <w:rFonts w:ascii="Times New Roman" w:hAnsi="Times New Roman"/>
          <w:sz w:val="28"/>
          <w:szCs w:val="28"/>
        </w:rPr>
      </w:pPr>
    </w:p>
    <w:p w:rsidR="00E411F5" w:rsidRPr="00034948" w:rsidRDefault="00E411F5" w:rsidP="00E411F5">
      <w:pPr>
        <w:pStyle w:val="6"/>
        <w:rPr>
          <w:rFonts w:ascii="Times New Roman" w:hAnsi="Times New Roman"/>
          <w:i w:val="0"/>
          <w:color w:val="auto"/>
          <w:sz w:val="28"/>
          <w:szCs w:val="28"/>
        </w:rPr>
      </w:pPr>
      <w:r w:rsidRPr="00034948">
        <w:rPr>
          <w:rFonts w:ascii="Times New Roman" w:hAnsi="Times New Roman"/>
          <w:i w:val="0"/>
          <w:color w:val="auto"/>
          <w:sz w:val="28"/>
          <w:szCs w:val="28"/>
        </w:rPr>
        <w:t>Класс: 6</w:t>
      </w:r>
    </w:p>
    <w:p w:rsidR="00E411F5" w:rsidRDefault="00E411F5" w:rsidP="00E411F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E411F5" w:rsidRDefault="00E411F5" w:rsidP="00E411F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Дмитренко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А.П. </w:t>
      </w:r>
    </w:p>
    <w:p w:rsidR="00E411F5" w:rsidRDefault="00E411F5" w:rsidP="00E411F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E411F5" w:rsidRDefault="00E411F5" w:rsidP="00E411F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</w:t>
      </w:r>
      <w:r w:rsidRPr="00224528">
        <w:rPr>
          <w:rFonts w:ascii="Times New Roman" w:hAnsi="Times New Roman" w:cs="Times New Roman"/>
          <w:color w:val="000000"/>
          <w:sz w:val="28"/>
          <w:szCs w:val="28"/>
          <w:u w:val="single"/>
        </w:rPr>
        <w:t>68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часов; в неделю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часа.</w:t>
      </w:r>
    </w:p>
    <w:p w:rsidR="00E411F5" w:rsidRDefault="00E411F5" w:rsidP="00E411F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</w:p>
    <w:tbl>
      <w:tblPr>
        <w:tblW w:w="9856" w:type="dxa"/>
        <w:tblLook w:val="04A0"/>
      </w:tblPr>
      <w:tblGrid>
        <w:gridCol w:w="4391"/>
        <w:gridCol w:w="5465"/>
      </w:tblGrid>
      <w:tr w:rsidR="00E411F5" w:rsidRPr="00152653" w:rsidTr="000552E9">
        <w:trPr>
          <w:trHeight w:val="80"/>
        </w:trPr>
        <w:tc>
          <w:tcPr>
            <w:tcW w:w="4391" w:type="dxa"/>
          </w:tcPr>
          <w:p w:rsidR="00E411F5" w:rsidRDefault="00E411F5" w:rsidP="000552E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411F5" w:rsidRDefault="00E411F5" w:rsidP="000552E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411F5" w:rsidRDefault="00E411F5" w:rsidP="000552E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411F5" w:rsidRDefault="00E411F5" w:rsidP="000552E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411F5" w:rsidRPr="00037A1A" w:rsidRDefault="00E411F5" w:rsidP="000552E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65" w:type="dxa"/>
          </w:tcPr>
          <w:p w:rsidR="00E411F5" w:rsidRPr="00152653" w:rsidRDefault="00E411F5" w:rsidP="000552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E411F5" w:rsidRPr="00453C64" w:rsidRDefault="00E411F5" w:rsidP="00E411F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411F5" w:rsidRPr="00453C64" w:rsidRDefault="00E411F5" w:rsidP="00E411F5">
      <w:pPr>
        <w:spacing w:after="0" w:line="259" w:lineRule="auto"/>
        <w:ind w:left="108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1F5" w:rsidRPr="00453C64" w:rsidRDefault="00E411F5" w:rsidP="00E411F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Гармо</w:t>
      </w:r>
      <w:r w:rsidRPr="00453C64">
        <w:rPr>
          <w:rFonts w:ascii="Times New Roman" w:eastAsia="Calibri" w:hAnsi="Times New Roman" w:cs="Times New Roman"/>
          <w:sz w:val="24"/>
          <w:szCs w:val="24"/>
        </w:rPr>
        <w:softHyphen/>
        <w:t xml:space="preserve">ничное воспитание молодого поколения, оздоровление нации являются приоритетными направлениями социальной политики Российской Федерации.       </w:t>
      </w:r>
    </w:p>
    <w:p w:rsidR="00E411F5" w:rsidRPr="00453C64" w:rsidRDefault="00E411F5" w:rsidP="00E411F5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         В настоящее время реализуется комплекс мер, направленных на систематическое обновление содержания общего образования, в том числе </w:t>
      </w: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условий для обеспечения высокого качества преподавания предмета «Физическая культура»,</w:t>
      </w:r>
      <w:r w:rsidRPr="00453C6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повышения его образовательного, воспитательного </w:t>
      </w:r>
      <w:proofErr w:type="spellStart"/>
      <w:r w:rsidRPr="00453C6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оздоровительного</w:t>
      </w:r>
      <w:proofErr w:type="spellEnd"/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потенциала</w:t>
      </w:r>
      <w:r w:rsidRPr="00453C64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на</w:t>
      </w:r>
      <w:proofErr w:type="spellEnd"/>
      <w:r w:rsidRPr="00453C64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 основе модернизации системы физического воспитания в соответствии с социальными</w:t>
      </w: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запросами общества. </w:t>
      </w:r>
    </w:p>
    <w:p w:rsidR="00E411F5" w:rsidRPr="00453C64" w:rsidRDefault="00E411F5" w:rsidP="00E411F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На современном этапе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наиболее актуальной задачей становится разработка новых эффективных подходов к физическому воспитанию обучающихся, которые позволили бы повысить интерес к систематическим занятиям физической культурой и формированию здорового образа жизни.</w:t>
      </w:r>
    </w:p>
    <w:p w:rsidR="00E411F5" w:rsidRPr="00453C64" w:rsidRDefault="00E411F5" w:rsidP="00E411F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В этой связи, важным направлением в области физического воспитания подрастающего поколения является внедрение спортивно-ориентированных форм обучения, внедрения в образовательный процесс средств различных видов спорта, в частности регби.</w:t>
      </w:r>
    </w:p>
    <w:p w:rsidR="00E411F5" w:rsidRPr="00453C64" w:rsidRDefault="00E411F5" w:rsidP="00E411F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Модернизация процесса физического воспитания может быть основана на современных развивающих подходах к организации спортивно-ориентированного физического воспитания на основе популярных у обучающихся видов спорта, таких как регби. В образовательных организациях в целях массового обучения регби целесообразно использовать его разновидность – тэг-регби («бесконтактное регби»).</w:t>
      </w:r>
    </w:p>
    <w:p w:rsidR="00E411F5" w:rsidRPr="00453C64" w:rsidRDefault="00E411F5" w:rsidP="00E411F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Преимуществом для выбора спортивной игры тэг-регби является то, что в процессе обучения элементам регби возможность 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травмирования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обучающихся снижена до минимума.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Высокая степень организации и согласованности действий игроков, многофункциональность игровой деятельности обеспечивает развитие ведущих физических качеств и функциональных систем организма. Кроме того, тэг-регби вошло в программу всероссийских Президентских спортивных игр школьников. Все это говорит о целесообразности использования тэг-регби в качестве средства физического воспитания в общеобразовательных организациях. 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В содержании Модуля специфика регби сочетается практически со всеми базовыми видами спорта, входящими в учебный предмет «Физическая культура» в общеобразовательной организации (легкая атлетика, гимнастика, спортивные игры и т.д.), предполагая доступность освоения учебного материала всем возрастным категориям обучающихся независимо от уровня их физического развития и 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гендерных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особенностей.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Цель модуля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- формирование физически развитой личности, готовой к активной творческой самореализации с использованием средств регби для укрепления и сохранения собственного здоровья, профессионального самоопределения в соответствии с индивидуальными способностями.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Задачи модуля:</w:t>
      </w:r>
    </w:p>
    <w:p w:rsidR="00E411F5" w:rsidRPr="00453C64" w:rsidRDefault="00E411F5" w:rsidP="00E411F5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Формирование навыков здорового образа жизни средствами тэг-регби.</w:t>
      </w:r>
    </w:p>
    <w:p w:rsidR="00E411F5" w:rsidRPr="00453C64" w:rsidRDefault="00E411F5" w:rsidP="00E411F5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lastRenderedPageBreak/>
        <w:t>Развитие основных физических качеств, формирование жизненно важных двигательных умений и навыков для игры в тэг-регби.</w:t>
      </w:r>
    </w:p>
    <w:p w:rsidR="00E411F5" w:rsidRPr="00453C64" w:rsidRDefault="00E411F5" w:rsidP="00E411F5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Укрепление и сохранение здоровья, совершенствование телосложения и воспитание гармонично развитой личности, нацеленной на многолетнее сохранение высокого уровня общей работоспособности.</w:t>
      </w:r>
    </w:p>
    <w:p w:rsidR="00E411F5" w:rsidRPr="00453C64" w:rsidRDefault="00E411F5" w:rsidP="00E411F5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Воспитание положительных качеств личности, коллективного взаимодействия и сотрудничества в учебной и соревновательной деятельности средствами тэг-регби.</w:t>
      </w:r>
    </w:p>
    <w:p w:rsidR="00E411F5" w:rsidRPr="00453C64" w:rsidRDefault="00E411F5" w:rsidP="00E411F5">
      <w:pPr>
        <w:numPr>
          <w:ilvl w:val="0"/>
          <w:numId w:val="1"/>
        </w:numPr>
        <w:spacing w:after="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Популяризация вида спорта тэг-регби среди детей и молодежи.</w:t>
      </w:r>
    </w:p>
    <w:p w:rsidR="00E411F5" w:rsidRPr="00453C64" w:rsidRDefault="00E411F5" w:rsidP="00E411F5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Вовлечение большого количества 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занимающихся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тэг-регби.</w:t>
      </w:r>
    </w:p>
    <w:p w:rsidR="00E411F5" w:rsidRPr="00453C64" w:rsidRDefault="00E411F5" w:rsidP="00E411F5">
      <w:pPr>
        <w:spacing w:after="0" w:line="259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1F5" w:rsidRPr="00453C64" w:rsidRDefault="00E411F5" w:rsidP="00E411F5">
      <w:pPr>
        <w:autoSpaceDE w:val="0"/>
        <w:autoSpaceDN w:val="0"/>
        <w:adjustRightInd w:val="0"/>
        <w:spacing w:after="0" w:line="259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Преимущество </w:t>
      </w:r>
      <w:r w:rsidRPr="00453C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Модуля состоит в том, что используемые в процессе обучения технологии </w:t>
      </w:r>
      <w:r w:rsidRPr="00453C64">
        <w:rPr>
          <w:rFonts w:ascii="Times New Roman" w:eastAsia="Calibri" w:hAnsi="Times New Roman" w:cs="Times New Roman"/>
          <w:sz w:val="24"/>
          <w:szCs w:val="24"/>
        </w:rPr>
        <w:t>решают комплекс основных задач физического воспитания на ступени начального, основного общего образования;</w:t>
      </w:r>
    </w:p>
    <w:p w:rsidR="00E411F5" w:rsidRPr="00453C64" w:rsidRDefault="00E411F5" w:rsidP="00E411F5">
      <w:pPr>
        <w:autoSpaceDE w:val="0"/>
        <w:autoSpaceDN w:val="0"/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53C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создают</w:t>
      </w:r>
      <w:r w:rsidRPr="00453C64">
        <w:rPr>
          <w:rFonts w:ascii="Times New Roman" w:eastAsia="Times New Roman" w:hAnsi="Times New Roman" w:cs="Times New Roman"/>
          <w:sz w:val="24"/>
          <w:szCs w:val="24"/>
        </w:rPr>
        <w:t xml:space="preserve"> оптимальные условия развития личности, обеспечивают </w:t>
      </w:r>
      <w:r w:rsidRPr="00453C6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гибкость и вариативность содержания образовательной деятельности в соответствии с индивидуальными особенностями и потребностям </w:t>
      </w:r>
      <w:proofErr w:type="gramStart"/>
      <w:r w:rsidRPr="00453C6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обучающихся</w:t>
      </w:r>
      <w:proofErr w:type="gramEnd"/>
      <w:r w:rsidRPr="00453C6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</w:p>
    <w:p w:rsidR="00E411F5" w:rsidRPr="00453C64" w:rsidRDefault="00E411F5" w:rsidP="00E411F5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являются действенным средством укрепления здоровья обучающихся и подростков в общеобразовательной организации;</w:t>
      </w:r>
    </w:p>
    <w:p w:rsidR="00E411F5" w:rsidRPr="00453C64" w:rsidRDefault="00E411F5" w:rsidP="00E411F5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формируют навыки собственной безопасности в экстремальных ситуациях;</w:t>
      </w:r>
    </w:p>
    <w:p w:rsidR="00E411F5" w:rsidRPr="00453C64" w:rsidRDefault="00E411F5" w:rsidP="00E411F5">
      <w:pPr>
        <w:autoSpaceDE w:val="0"/>
        <w:autoSpaceDN w:val="0"/>
        <w:adjustRightInd w:val="0"/>
        <w:spacing w:after="0" w:line="259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расширяют принцип возможности интеграции уроков физической культуры с формами дополнительного физкультурного образования на основе тэг-регби.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411F5" w:rsidRPr="00453C64" w:rsidRDefault="00E411F5" w:rsidP="00E411F5">
      <w:pPr>
        <w:spacing w:after="0" w:line="259" w:lineRule="auto"/>
        <w:ind w:left="108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МЕТАПРЕДМЕТНЫЕ И ПРЕДМЕТНЫЕ РЕЗУЛЬТАТЫ ОСВОЕНИЯ МОДУЛЯ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 освоения предмета физической культуры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Личностные результаты отражаются в индивидуальных качественных свойствах обучающихся, которые приобретаются в процессе освоения Модуля. Эти качественные свойства проявляются, прежде всего, в положительном отношении обучающихся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Личностные результаты: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 владение знаниями об индивидуальных особенностях физического развития и физической подготовленности;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владение знаниями по основам организации и проведения занятий по тэг-регби, с учетом индивидуальных особенностями физического развития и физической подготовленности;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 по тэг-регби;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 способность активно включаться в совместные физкультурно-оздоровительные и спортивные мероприятия по тэг-регби, принимать участие в их организации и проведении;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lastRenderedPageBreak/>
        <w:t>•умение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владение умением оценивать ситуацию и оперативно принимать решения, находить адекватные способы поведения и взаимодействия с партнерами во время занятий тэг-регби, а также в учебной и игровой деятельности.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владение навыками выполнения жизненно важных двигательных умений (ходьба, бег, прыжки, лазанья и др.) различными способами;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владение навыками выполнения разнообразных физических упражнений различной функциональной направленности, технических действий в тэг-регби, а также применения их в игровой и соревновательной деятельности;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умение максимально проявлять физические способности (качества) при выполнении тестовых упражнений по физической культуре.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53C64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453C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результаты освоения физической культуры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результаты характеризуют уровень 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качественных универсальных способностей обучающихся,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Модуля, в единстве с освоением программного материала других образовательных дисциплин, универсальные способности потребуются как в рамках образовательной деятельности (умение учиться), так и в повседневной жизни обучающихся.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результаты: 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• восприятие вида спорта «тэг-регби» как средства организации здорового образа жизни, профилактики вредных привычек и 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ассоциального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поведения.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 по тэг-регби;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•рациональное планирование учебной деятельности, умение организовывать места занятий и обеспечивать их безопасность;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 поддержание оптимального уровня работоспособности в процессе учебной деятельности, активное использование занятий тэг-регби для профилактики психического и физического утомления.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•владение двигательными действиями и физическими упражнениями тег-регби и активное их использование в самостоятельно организованной физкультурно-оздоровительной и спортивно-оздоровительной деятельности;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lastRenderedPageBreak/>
        <w:t>• владение способами наблюдения за показателями индивидуального здоровья, физического развития и физической подготовленности.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 </w:t>
      </w:r>
      <w:proofErr w:type="spellStart"/>
      <w:r w:rsidRPr="00453C64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Предметныерезультаты</w:t>
      </w:r>
      <w:proofErr w:type="spellEnd"/>
      <w:r w:rsidRPr="00453C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освоения модуля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Предметные результаты характеризуют опыт обучающихся в творческой двигательной деятельности, который приобретается и закрепляется в процессе освоения Модуля и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по тэг-регби.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Предметные результаты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знания истории и развития регби, олимпийского движения, о положительном их влиянии на укрепление мира и дружбы между народами;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•знания о здоровом образе жизни, его связи с укреплением здоровья и профилактикой вредных привычек, о роли и месте занятий тэг-регби в организации здорового образа жизни.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•  способность организовывать самостоятельные занятия 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потег-регби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>, направленные на формирование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453C64">
        <w:rPr>
          <w:rFonts w:ascii="Times New Roman" w:eastAsia="Calibri" w:hAnsi="Times New Roman" w:cs="Times New Roman"/>
          <w:strike/>
          <w:sz w:val="24"/>
          <w:szCs w:val="24"/>
        </w:rPr>
        <w:t>•</w:t>
      </w:r>
      <w:r w:rsidRPr="00453C64">
        <w:rPr>
          <w:rFonts w:ascii="Times New Roman" w:eastAsia="Calibri" w:hAnsi="Times New Roman" w:cs="Times New Roman"/>
          <w:sz w:val="24"/>
          <w:szCs w:val="24"/>
        </w:rPr>
        <w:t>способность организовывать самостоятельные занятия по формированию культуры движений, подбирать упражнения различной направленности, режимы физической нагрузки в зависимости от индивидуальных особенностей физической подготовленности;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•способность вести наблюдения за динамикой показателей физического развития, объективно оценивать их;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•способность интересно и доступно излагать знания о физической культуре и тег-регби, грамотно пользоваться понятийным аппаратом;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способность осуществлять судейство соревнований по тэг-регби, владеть информационными жестами судьи.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•способность отбирать физические упражнения по их функциональной направленности, составлять из них индивидуальные комплексы для физической подготовки регбиста;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E411F5" w:rsidRPr="00453C64" w:rsidRDefault="00E411F5" w:rsidP="00E411F5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411F5" w:rsidRPr="00453C64" w:rsidRDefault="00E411F5" w:rsidP="00E411F5">
      <w:pPr>
        <w:spacing w:after="0" w:line="259" w:lineRule="auto"/>
        <w:ind w:left="108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МОДУЛЯ «ТЭГ </w:t>
      </w:r>
      <w:proofErr w:type="gramStart"/>
      <w:r w:rsidRPr="00453C64">
        <w:rPr>
          <w:rFonts w:ascii="Times New Roman" w:eastAsia="Calibri" w:hAnsi="Times New Roman" w:cs="Times New Roman"/>
          <w:b/>
          <w:sz w:val="24"/>
          <w:szCs w:val="24"/>
        </w:rPr>
        <w:t>-Р</w:t>
      </w:r>
      <w:proofErr w:type="gramEnd"/>
      <w:r w:rsidRPr="00453C64">
        <w:rPr>
          <w:rFonts w:ascii="Times New Roman" w:eastAsia="Calibri" w:hAnsi="Times New Roman" w:cs="Times New Roman"/>
          <w:b/>
          <w:sz w:val="24"/>
          <w:szCs w:val="24"/>
        </w:rPr>
        <w:t>ЕГБИ» (БЕСКОНТАКТНОЕ)</w:t>
      </w:r>
    </w:p>
    <w:p w:rsidR="00E411F5" w:rsidRPr="00453C64" w:rsidRDefault="00E411F5" w:rsidP="00E411F5">
      <w:pPr>
        <w:spacing w:after="0" w:line="259" w:lineRule="auto"/>
        <w:ind w:left="108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1F5" w:rsidRPr="00453C64" w:rsidRDefault="00E411F5" w:rsidP="00E411F5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РАЗДЕЛ 1. ЗНАНИЯ О ТЭГ-РЕГБИ</w:t>
      </w:r>
    </w:p>
    <w:p w:rsidR="00E411F5" w:rsidRPr="00453C64" w:rsidRDefault="00E411F5" w:rsidP="00E411F5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История регби. Техника безопасности на занятиях тэг-регби. Правила игры в тэг-регби. 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Развитие регби в России. Судейская терминология </w:t>
      </w: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тэг-регби.</w:t>
      </w:r>
    </w:p>
    <w:p w:rsidR="00E411F5" w:rsidRPr="00453C64" w:rsidRDefault="00E411F5" w:rsidP="00E411F5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Требования безопасности при организации занятий тэг-регби, в том числе самостоятельных. Форма и экипировка 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занимающегося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тег-регби. Гигиена и самоконтроль при занятиях тэг-регби.</w:t>
      </w:r>
    </w:p>
    <w:p w:rsidR="00E411F5" w:rsidRPr="00453C64" w:rsidRDefault="00E411F5" w:rsidP="00E411F5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подбора физических упражнений регбиста. </w:t>
      </w:r>
      <w:r w:rsidRPr="00453C64">
        <w:rPr>
          <w:rFonts w:ascii="Times New Roman" w:eastAsia="Times New Roman" w:hAnsi="Times New Roman" w:cs="Times New Roman"/>
          <w:sz w:val="24"/>
          <w:szCs w:val="24"/>
        </w:rPr>
        <w:t>Комплексы упражнений для развития различных физических качеств регбиста.</w:t>
      </w:r>
    </w:p>
    <w:p w:rsidR="00E411F5" w:rsidRPr="00453C64" w:rsidRDefault="00E411F5" w:rsidP="00E411F5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Понятие о спортивной этике и взаимоотношениях между </w:t>
      </w:r>
      <w:proofErr w:type="gramStart"/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. Знание игровых амплуа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lastRenderedPageBreak/>
        <w:t>Воспитание морально-волевых каче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ств в пр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>оцессе занятий тэг-регби: сознательность, смелость, выдержка, решительность, настойчивость.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1F5" w:rsidRPr="00453C64" w:rsidRDefault="00E411F5" w:rsidP="00E411F5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РАЗДЕЛ 2. СПОСОБЫ ФИЗКУЛЬТУРНОЙ ДЕЯТЕЛЬНОСТИ</w:t>
      </w:r>
    </w:p>
    <w:p w:rsidR="00E411F5" w:rsidRPr="00453C64" w:rsidRDefault="00E411F5" w:rsidP="00E411F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Подготовка места занятий, выбор одежды и обуви для занятий тэг-регби. Организация и проведение занятий по тэг-регби. Организация и проведение подвижных игр с элементами тэг-регби во время активного отдыха и каникул. </w:t>
      </w:r>
    </w:p>
    <w:p w:rsidR="00E411F5" w:rsidRPr="00453C64" w:rsidRDefault="00E411F5" w:rsidP="00E411F5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Оценка техники осваиваемых упражнений, способы выявления и устранения технических ошибок. Составление планов и самостоятельное проведение занятий по тэг-регби. Тестирование уровня физической подготовленности 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тег-регби.</w:t>
      </w:r>
    </w:p>
    <w:p w:rsidR="00E411F5" w:rsidRPr="00453C64" w:rsidRDefault="00E411F5" w:rsidP="00E411F5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E411F5" w:rsidRPr="00453C64" w:rsidRDefault="00E411F5" w:rsidP="00E411F5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РАЗДЕЛ 3. ФИЗИЧЕСКОЕ СОВЕРШЕНСТВОВАНИЕ</w:t>
      </w:r>
    </w:p>
    <w:p w:rsidR="00E411F5" w:rsidRPr="00453C64" w:rsidRDefault="00E411F5" w:rsidP="00E411F5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Комплексы подготовительных и специальных упражнений, формирующих двигательные умения и навыки во время занятий тег-регби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>ля и совершенствования технических действий игрока.</w:t>
      </w:r>
    </w:p>
    <w:p w:rsidR="00E411F5" w:rsidRPr="00453C64" w:rsidRDefault="00E411F5" w:rsidP="00E411F5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Подвижные игры (без мяча и с мячом): </w:t>
      </w:r>
      <w:proofErr w:type="gramStart"/>
      <w:r w:rsidRPr="00453C64">
        <w:rPr>
          <w:rFonts w:ascii="Times New Roman" w:eastAsia="Calibri" w:hAnsi="Times New Roman" w:cs="Times New Roman"/>
          <w:bCs/>
          <w:sz w:val="24"/>
          <w:szCs w:val="24"/>
        </w:rPr>
        <w:t>Перестрелка», «Веселые старты»,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«Регбийные салки», «Салки с передачей мяча между водящими», «Салки вдвоем», «Салки втроем», </w:t>
      </w:r>
      <w:r w:rsidRPr="00453C64">
        <w:rPr>
          <w:rFonts w:ascii="Times New Roman" w:eastAsia="Calibri" w:hAnsi="Times New Roman" w:cs="Times New Roman"/>
          <w:bCs/>
          <w:sz w:val="24"/>
          <w:szCs w:val="24"/>
        </w:rPr>
        <w:t>«Салки в четверках», «Салки-пятнашки», «Пятнашки с городом», «</w:t>
      </w:r>
      <w:proofErr w:type="spellStart"/>
      <w:r w:rsidRPr="00453C64">
        <w:rPr>
          <w:rFonts w:ascii="Times New Roman" w:eastAsia="Calibri" w:hAnsi="Times New Roman" w:cs="Times New Roman"/>
          <w:bCs/>
          <w:sz w:val="24"/>
          <w:szCs w:val="24"/>
        </w:rPr>
        <w:t>Колдунчики</w:t>
      </w:r>
      <w:proofErr w:type="spellEnd"/>
      <w:r w:rsidRPr="00453C64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53C64">
        <w:rPr>
          <w:rFonts w:ascii="Times New Roman" w:eastAsia="Calibri" w:hAnsi="Times New Roman" w:cs="Times New Roman"/>
          <w:bCs/>
          <w:sz w:val="24"/>
          <w:szCs w:val="24"/>
        </w:rPr>
        <w:t>«Собачки», «Собачки в квадрате», «Собачки 4 против 2»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«Осалить конкретного игрока», «Осаль в цепи последнего», «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Штандр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регбийным мячом», «Закрой игрока и перехвати передачу», «Пионербол двумя регбийными мячами», «Выполни заданное количество передач», «Ботва», «Регбийные рыбаки и рыбки», «Тэг-регби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3х3 по упрощенным правилам», «Атака города», «Атака города по выбору».</w:t>
      </w:r>
    </w:p>
    <w:p w:rsidR="00E411F5" w:rsidRPr="00453C64" w:rsidRDefault="00E411F5" w:rsidP="00E411F5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Индивидуальные технические действия: </w:t>
      </w:r>
    </w:p>
    <w:p w:rsidR="00E411F5" w:rsidRPr="00453C64" w:rsidRDefault="00E411F5" w:rsidP="00E411F5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Техника владения регбийным мячом: стойки и перемещения; 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держание мяча, бег с мячом, розыгрыш мяча; прием мяча, подбор и приземление мяча; финты; </w:t>
      </w:r>
      <w:r w:rsidRPr="00453C64">
        <w:rPr>
          <w:rFonts w:ascii="Times New Roman" w:eastAsia="Calibri" w:hAnsi="Times New Roman" w:cs="Times New Roman"/>
          <w:bCs/>
          <w:sz w:val="24"/>
          <w:szCs w:val="24"/>
        </w:rPr>
        <w:t>передвижения с мячом по площадке; передачи мяча в парах (сбоку, снизу) стоя на месте и в движении; передачи в колоннах с перемещениями; передача и ловля высоко летящего мяча; подбор неподвижного мяча, катящегося мяча.</w:t>
      </w:r>
      <w:proofErr w:type="gramEnd"/>
    </w:p>
    <w:p w:rsidR="00E411F5" w:rsidRPr="00453C64" w:rsidRDefault="00E411F5" w:rsidP="00E411F5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Тактические взаимодействия: в парах, в тройках, кресты, </w:t>
      </w:r>
      <w:proofErr w:type="spellStart"/>
      <w:r w:rsidRPr="00453C64">
        <w:rPr>
          <w:rFonts w:ascii="Times New Roman" w:eastAsia="Calibri" w:hAnsi="Times New Roman" w:cs="Times New Roman"/>
          <w:bCs/>
          <w:sz w:val="24"/>
          <w:szCs w:val="24"/>
        </w:rPr>
        <w:t>забегания</w:t>
      </w:r>
      <w:proofErr w:type="spellEnd"/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, смещения, линия защиты; </w:t>
      </w:r>
      <w:r w:rsidRPr="00453C64">
        <w:rPr>
          <w:rFonts w:ascii="Times New Roman" w:eastAsia="Calibri" w:hAnsi="Times New Roman" w:cs="Times New Roman"/>
          <w:sz w:val="24"/>
          <w:szCs w:val="24"/>
        </w:rPr>
        <w:t>тактические действия с учетом игровых амплуа в команде; быстрые переключения в действиях - от нападения к защите и от защиты к нападению.</w:t>
      </w:r>
    </w:p>
    <w:p w:rsidR="00E411F5" w:rsidRPr="00453C64" w:rsidRDefault="00E411F5" w:rsidP="00E411F5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Учебные игры в тэг-регби.</w:t>
      </w:r>
    </w:p>
    <w:p w:rsidR="00E411F5" w:rsidRPr="00453C64" w:rsidRDefault="00E411F5" w:rsidP="00E411F5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E411F5" w:rsidRPr="00453C64" w:rsidRDefault="00E411F5" w:rsidP="00E411F5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E411F5" w:rsidRPr="00453C64" w:rsidRDefault="00E411F5" w:rsidP="00E411F5">
      <w:pPr>
        <w:spacing w:after="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МОДУЛЯ «ТЭГ-РЕГБИ» НА УРОВНЕ НАЧАЛЬНОГО ОБЩЕГО И ОСНОВНОГО ОБЩЕГО ОБРАЗОВАНИЯ</w:t>
      </w:r>
    </w:p>
    <w:p w:rsidR="00E411F5" w:rsidRPr="00453C64" w:rsidRDefault="00E411F5" w:rsidP="00E411F5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tbl>
      <w:tblPr>
        <w:tblStyle w:val="61"/>
        <w:tblW w:w="9639" w:type="dxa"/>
        <w:tblInd w:w="108" w:type="dxa"/>
        <w:tblLayout w:type="fixed"/>
        <w:tblLook w:val="04A0"/>
      </w:tblPr>
      <w:tblGrid>
        <w:gridCol w:w="4707"/>
        <w:gridCol w:w="4932"/>
      </w:tblGrid>
      <w:tr w:rsidR="00E411F5" w:rsidRPr="00453C64" w:rsidTr="000552E9">
        <w:trPr>
          <w:tblHeader/>
        </w:trPr>
        <w:tc>
          <w:tcPr>
            <w:tcW w:w="4707" w:type="dxa"/>
            <w:vAlign w:val="center"/>
          </w:tcPr>
          <w:p w:rsidR="00E411F5" w:rsidRPr="00453C64" w:rsidRDefault="00E411F5" w:rsidP="000552E9">
            <w:pPr>
              <w:spacing w:line="259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932" w:type="dxa"/>
            <w:vAlign w:val="center"/>
          </w:tcPr>
          <w:p w:rsidR="00E411F5" w:rsidRPr="00453C64" w:rsidRDefault="00E411F5" w:rsidP="000552E9">
            <w:pPr>
              <w:spacing w:line="259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и деятельность </w:t>
            </w:r>
            <w:proofErr w:type="gramStart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E411F5" w:rsidRPr="00453C64" w:rsidTr="000552E9">
        <w:tc>
          <w:tcPr>
            <w:tcW w:w="9639" w:type="dxa"/>
            <w:gridSpan w:val="2"/>
          </w:tcPr>
          <w:p w:rsidR="00E411F5" w:rsidRPr="00453C64" w:rsidRDefault="00E411F5" w:rsidP="000552E9">
            <w:pPr>
              <w:spacing w:line="259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1. Знания о тэг-регби</w:t>
            </w: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регби. Техника безопасности на занятиях тэг-регби. Правила игры в тэг-регби.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Развитие регби в России. Судейская терминология тег-регби.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rPr>
                <w:rFonts w:ascii="Times New Roman" w:eastAsia="PragmaticaC-Oblique" w:hAnsi="Times New Roman" w:cs="Times New Roman"/>
                <w:i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Знать </w:t>
            </w:r>
            <w:r w:rsidRPr="00453C64">
              <w:rPr>
                <w:rFonts w:ascii="Times New Roman" w:eastAsia="PragmaticaC-Oblique" w:hAnsi="Times New Roman" w:cs="Times New Roman"/>
                <w:iCs/>
                <w:sz w:val="24"/>
                <w:szCs w:val="24"/>
              </w:rPr>
              <w:t>историю развития регби в мире и России.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Выявлять </w:t>
            </w:r>
            <w:r w:rsidRPr="00453C64">
              <w:rPr>
                <w:rFonts w:ascii="Times New Roman" w:hAnsi="Times New Roman" w:cs="Times New Roman"/>
                <w:bCs/>
                <w:sz w:val="24"/>
                <w:szCs w:val="24"/>
              </w:rPr>
              <w:t>успехи российских регбистов на мировой арене.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параметры полей, площадок и их оборудование для занятий и соревнований по регби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Уметь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демонстрировать жесты судей по тэг-регби.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соревнования и судейскую терминологию в самостоятельных занятиях тэг-регби.</w:t>
            </w: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безопасности при организации занятий тэг-регби, в том числе самостоятельных. Гигиена, и самоконтроль при занятиях тэг-регби.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Знать и соблюдать технику </w:t>
            </w:r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безопасности во время занятий тэг-регби.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Применять</w:t>
            </w:r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самоконтроль при занятиях тэг-регби.</w:t>
            </w: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подбора физических упражнений </w:t>
            </w:r>
            <w:proofErr w:type="gramStart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тег-регби. </w:t>
            </w:r>
            <w:r w:rsidRPr="00453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Комплексы упражнений для развития различных физических качеств </w:t>
            </w:r>
            <w:proofErr w:type="spellStart"/>
            <w:proofErr w:type="gramStart"/>
            <w:r w:rsidRPr="00453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тег-регбиста</w:t>
            </w:r>
            <w:proofErr w:type="spellEnd"/>
            <w:proofErr w:type="gramEnd"/>
            <w:r w:rsidRPr="00453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Отбирать и составлять </w:t>
            </w:r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комплекс упражнений для развития основных физических качеств </w:t>
            </w:r>
            <w:proofErr w:type="spellStart"/>
            <w:proofErr w:type="gramStart"/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тег-регбиста</w:t>
            </w:r>
            <w:proofErr w:type="spellEnd"/>
            <w:proofErr w:type="gramEnd"/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 спортивной этике и взаимоотношениях между </w:t>
            </w:r>
            <w:proofErr w:type="gramStart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Проявлять</w:t>
            </w:r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толерантность к сверстникам</w:t>
            </w: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Воспитание морально-волевых каче</w:t>
            </w:r>
            <w:proofErr w:type="gram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оцессе занятий тэг-регби: сознательность, смелость, выдержка, решительность, настойчивость.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Проявлять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морально-волевые качества во время занятий тэг-регби.</w:t>
            </w:r>
          </w:p>
        </w:tc>
      </w:tr>
      <w:tr w:rsidR="00E411F5" w:rsidRPr="00453C64" w:rsidTr="000552E9">
        <w:tc>
          <w:tcPr>
            <w:tcW w:w="9639" w:type="dxa"/>
            <w:gridSpan w:val="2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2. </w:t>
            </w:r>
            <w:proofErr w:type="spellStart"/>
            <w:r w:rsidRPr="00453C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Способы</w:t>
            </w: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двигательной</w:t>
            </w:r>
            <w:proofErr w:type="spellEnd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(физкультурной) деятельности </w:t>
            </w: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места занятий, выбор одежды и обуви для занятий тэг-регби. Организация и проведение занятий по тэг-регби. Организация и проведение подвижных игр с элементами тэг-регби во время активного отдыха и каникул.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подбирать одежду, обувь для занятий тэг-регби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Организовывать и проводить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подвижные игры с элементами тэг-регби и самостоятельные занятия во время прогулок и каникул.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техники осваиваемых упражнений, способы выявления и устранения технических ошибок. Составление планов и самостоятельное проведение занятий по тэг-регби. 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упражнений тэг-регби.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осваиваемых упражнений.</w:t>
            </w:r>
          </w:p>
          <w:p w:rsidR="00E411F5" w:rsidRPr="00453C64" w:rsidRDefault="00E411F5" w:rsidP="000552E9">
            <w:pPr>
              <w:shd w:val="clear" w:color="auto" w:fill="FFFFFF"/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план самостоятельных занятий по тэг-регби.</w:t>
            </w: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уровня физической подготовленности </w:t>
            </w:r>
            <w:proofErr w:type="gram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тег-регби.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 для определения уровня физической подготовленности регбиста.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своими результаты выполнения контрольных упражнений с результатами других обучающихся.</w:t>
            </w:r>
            <w:proofErr w:type="gramEnd"/>
          </w:p>
        </w:tc>
      </w:tr>
      <w:tr w:rsidR="00E411F5" w:rsidRPr="00453C64" w:rsidTr="000552E9">
        <w:tc>
          <w:tcPr>
            <w:tcW w:w="9639" w:type="dxa"/>
            <w:gridSpan w:val="2"/>
          </w:tcPr>
          <w:p w:rsidR="00E411F5" w:rsidRPr="00453C64" w:rsidRDefault="00E411F5" w:rsidP="000552E9">
            <w:pPr>
              <w:spacing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Раздел 3 ФИЗИЧЕСКОЕ СОВЕРШЕНСТВОВАНИЕ</w:t>
            </w: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специальных упражнений для совершенствования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технических действий игрока.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Составлять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комплексы специальных упражнений технических действий игрока.</w:t>
            </w:r>
          </w:p>
        </w:tc>
      </w:tr>
      <w:tr w:rsidR="00E411F5" w:rsidRPr="00453C64" w:rsidTr="000552E9">
        <w:tc>
          <w:tcPr>
            <w:tcW w:w="9639" w:type="dxa"/>
            <w:gridSpan w:val="2"/>
          </w:tcPr>
          <w:p w:rsidR="00E411F5" w:rsidRPr="00453C64" w:rsidRDefault="00E411F5" w:rsidP="000552E9">
            <w:pPr>
              <w:spacing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53C6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Спортивно-оздоровительная деятельность</w:t>
            </w:r>
          </w:p>
        </w:tc>
      </w:tr>
      <w:tr w:rsidR="00E411F5" w:rsidRPr="00453C64" w:rsidTr="000552E9">
        <w:tc>
          <w:tcPr>
            <w:tcW w:w="9639" w:type="dxa"/>
            <w:gridSpan w:val="2"/>
          </w:tcPr>
          <w:p w:rsidR="00E411F5" w:rsidRPr="00453C64" w:rsidRDefault="00E411F5" w:rsidP="000552E9">
            <w:pPr>
              <w:spacing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5-7 класс «Тег-Регби» </w:t>
            </w: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Основные термины регби.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Приобретение двигательных навыков, элементов, технических и тактических приёмов тэг-регби.</w:t>
            </w: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 и применять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термины регби в организации и проведении занятий по тэг-регби.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технические приемы тэг-регби в подвижных играх и игровых заданиях.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Осваивать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двигательные навыки, элементы, технико-тактические приёмы тэг-регби.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Специально-подготовительные упражнения, развивающие основные качества, необходимые для овладения техникой и тактикой тэг-регби: для развития быстроты движений; силы; гибкости; ловкости; выносливости; пр.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Знать </w:t>
            </w:r>
            <w:proofErr w:type="spellStart"/>
            <w:r w:rsidRPr="00453C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техникуи</w:t>
            </w:r>
            <w:proofErr w:type="spellEnd"/>
            <w:r w:rsidRPr="00453C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53C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 выполнять </w:t>
            </w:r>
            <w:r w:rsidRPr="00453C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специальные подготовительные упражнения.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Следить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правильностью выполнения всех упражнений.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ошибки при выполнении упражнений.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Уметь</w:t>
            </w:r>
            <w:r w:rsidRPr="00453C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взаимодействовать в коллективе сверстников при выполнении эстафет, иных групповых специальных упражнений.</w:t>
            </w: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tabs>
                <w:tab w:val="left" w:pos="936"/>
              </w:tabs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Техническая подготовка: </w:t>
            </w:r>
          </w:p>
          <w:p w:rsidR="00E411F5" w:rsidRPr="00453C64" w:rsidRDefault="00E411F5" w:rsidP="000552E9">
            <w:pPr>
              <w:tabs>
                <w:tab w:val="left" w:pos="936"/>
              </w:tabs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устройства для обучения технике игры. </w:t>
            </w:r>
          </w:p>
          <w:p w:rsidR="00E411F5" w:rsidRPr="00453C64" w:rsidRDefault="00E411F5" w:rsidP="000552E9">
            <w:pPr>
              <w:tabs>
                <w:tab w:val="left" w:pos="936"/>
              </w:tabs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формирования защиты. Формирование линии, расстояния между игроками в линии. </w:t>
            </w:r>
            <w:proofErr w:type="gram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Набегание</w:t>
            </w:r>
            <w:proofErr w:type="spell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Сгон. </w:t>
            </w:r>
            <w:proofErr w:type="gram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Перегруппировка).</w:t>
            </w:r>
            <w:proofErr w:type="gramEnd"/>
          </w:p>
          <w:p w:rsidR="00E411F5" w:rsidRPr="00453C64" w:rsidRDefault="00E411F5" w:rsidP="000552E9">
            <w:pPr>
              <w:tabs>
                <w:tab w:val="left" w:pos="936"/>
              </w:tabs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В нападении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- кресты, </w:t>
            </w:r>
            <w:proofErr w:type="spell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забегания</w:t>
            </w:r>
            <w:proofErr w:type="spell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, смещения (в исполнении трех и более игроков).</w:t>
            </w:r>
          </w:p>
          <w:p w:rsidR="00E411F5" w:rsidRPr="00453C64" w:rsidRDefault="00E411F5" w:rsidP="000552E9">
            <w:pPr>
              <w:tabs>
                <w:tab w:val="left" w:pos="936"/>
              </w:tabs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В защите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- формирование линии защиты и умение сохранять линию обороны. Упражнения на сохранение линии при изменении направления атаки в открытой игре.</w:t>
            </w:r>
          </w:p>
          <w:p w:rsidR="00E411F5" w:rsidRPr="00453C64" w:rsidRDefault="00E411F5" w:rsidP="000552E9">
            <w:pPr>
              <w:tabs>
                <w:tab w:val="left" w:pos="936"/>
              </w:tabs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Имитация защиты уходом (вправо, влево, назад). Упражнения для защитников. Выполнение по пять-шесть комбинаций от места розыгрыша мяча (слева от центра, справа от центра, в центре) с акцентом развития атаки в центре (краю веера). </w:t>
            </w:r>
          </w:p>
          <w:p w:rsidR="00E411F5" w:rsidRPr="00453C64" w:rsidRDefault="00E411F5" w:rsidP="000552E9">
            <w:pPr>
              <w:tabs>
                <w:tab w:val="left" w:pos="936"/>
              </w:tabs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игроков Длинная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передача мяча, передача «торпедой», передача с земли, передача в падении, передача торпедой одной рукой. Игры в нападении первым темпом. </w:t>
            </w:r>
          </w:p>
          <w:p w:rsidR="00E411F5" w:rsidRPr="00453C64" w:rsidRDefault="00E411F5" w:rsidP="000552E9">
            <w:pPr>
              <w:tabs>
                <w:tab w:val="left" w:pos="936"/>
              </w:tabs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Комбинации защиты (слева от центра, справа от центра, в центре).</w:t>
            </w:r>
          </w:p>
          <w:p w:rsidR="00E411F5" w:rsidRPr="00453C64" w:rsidRDefault="00E411F5" w:rsidP="000552E9">
            <w:pPr>
              <w:tabs>
                <w:tab w:val="left" w:pos="936"/>
              </w:tabs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Знать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местонахождения игроков в линии защите, функции игроков при движении линии защиты. Согласованные движения руками с выполнением базовых шаго</w:t>
            </w:r>
            <w:proofErr w:type="gramStart"/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в(</w:t>
            </w:r>
            <w:proofErr w:type="gramEnd"/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элементов).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Следить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правильностью выполнения технических и тактических элементов тэг-регби.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411F5" w:rsidRPr="00453C64" w:rsidTr="000552E9">
        <w:tc>
          <w:tcPr>
            <w:tcW w:w="4707" w:type="dxa"/>
          </w:tcPr>
          <w:p w:rsidR="00E411F5" w:rsidRPr="00453C64" w:rsidRDefault="00E411F5" w:rsidP="000552E9">
            <w:pPr>
              <w:tabs>
                <w:tab w:val="left" w:pos="936"/>
              </w:tabs>
              <w:spacing w:line="259" w:lineRule="auto"/>
              <w:ind w:firstLine="484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</w:t>
            </w:r>
            <w:proofErr w:type="spell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Тач-регби</w:t>
            </w:r>
            <w:proofErr w:type="spell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11F5" w:rsidRPr="00453C64" w:rsidRDefault="00E411F5" w:rsidP="000552E9">
            <w:pPr>
              <w:tabs>
                <w:tab w:val="left" w:pos="936"/>
              </w:tabs>
              <w:spacing w:line="259" w:lineRule="auto"/>
              <w:ind w:firstLine="484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Правила судейства регби</w:t>
            </w:r>
          </w:p>
          <w:p w:rsidR="00E411F5" w:rsidRPr="00453C64" w:rsidRDefault="00E411F5" w:rsidP="000552E9">
            <w:pPr>
              <w:spacing w:line="259" w:lineRule="auto"/>
              <w:ind w:firstLine="4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Правила безопасности в соревновательной деятельности по регби.</w:t>
            </w:r>
          </w:p>
        </w:tc>
        <w:tc>
          <w:tcPr>
            <w:tcW w:w="4932" w:type="dxa"/>
          </w:tcPr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 использовать приобретенные </w:t>
            </w:r>
            <w:r w:rsidRPr="00453C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навыки в соревновательной деятельности.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Осваивать </w:t>
            </w:r>
            <w:r w:rsidRPr="00453C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правила тэг регби правила судейства.</w:t>
            </w:r>
          </w:p>
          <w:p w:rsidR="00E411F5" w:rsidRPr="00453C64" w:rsidRDefault="00E411F5" w:rsidP="000552E9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453C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правила предупреждения травматизма в соревновательной деятельности.</w:t>
            </w:r>
          </w:p>
        </w:tc>
      </w:tr>
    </w:tbl>
    <w:p w:rsidR="00E411F5" w:rsidRPr="00453C64" w:rsidRDefault="00E411F5" w:rsidP="00E411F5">
      <w:pPr>
        <w:tabs>
          <w:tab w:val="left" w:pos="284"/>
          <w:tab w:val="left" w:pos="1260"/>
        </w:tabs>
        <w:spacing w:after="0" w:line="259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E411F5" w:rsidRPr="00C256E8" w:rsidRDefault="00E411F5" w:rsidP="00E41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Pr="00C256E8" w:rsidRDefault="00E411F5" w:rsidP="00E411F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411F5" w:rsidRDefault="00E411F5" w:rsidP="00E411F5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11F5" w:rsidRDefault="00E411F5" w:rsidP="00E411F5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Тематическое планирование 6</w:t>
      </w:r>
      <w:r w:rsidRPr="007A6D20">
        <w:rPr>
          <w:rFonts w:ascii="Times New Roman" w:eastAsia="Calibri" w:hAnsi="Times New Roman" w:cs="Times New Roman"/>
          <w:b/>
          <w:sz w:val="28"/>
          <w:szCs w:val="28"/>
        </w:rPr>
        <w:t xml:space="preserve"> класс.</w:t>
      </w:r>
    </w:p>
    <w:p w:rsidR="00E411F5" w:rsidRPr="007A6D20" w:rsidRDefault="00E411F5" w:rsidP="00E411F5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«Тег - регби»</w:t>
      </w:r>
      <w:bookmarkStart w:id="0" w:name="_GoBack"/>
      <w:bookmarkEnd w:id="0"/>
    </w:p>
    <w:tbl>
      <w:tblPr>
        <w:tblpPr w:leftFromText="180" w:rightFromText="180" w:horzAnchor="margin" w:tblpY="132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36"/>
        <w:gridCol w:w="1701"/>
        <w:gridCol w:w="1842"/>
        <w:gridCol w:w="1843"/>
      </w:tblGrid>
      <w:tr w:rsidR="00E411F5" w:rsidRPr="00464D7A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464D7A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411F5" w:rsidRPr="00464D7A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464D7A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464D7A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464D7A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</w:t>
            </w:r>
            <w:proofErr w:type="spellEnd"/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E411F5" w:rsidRPr="00464D7A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464D7A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BF5129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регби. </w:t>
            </w:r>
          </w:p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Правила игры. Игровое поле и инвентарь.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725B26">
              <w:rPr>
                <w:rFonts w:ascii="Times New Roman" w:eastAsia="Calibri" w:hAnsi="Times New Roman" w:cs="Times New Roman"/>
                <w:sz w:val="24"/>
                <w:szCs w:val="24"/>
              </w:rPr>
              <w:t>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9">
              <w:rPr>
                <w:rFonts w:ascii="Times New Roman" w:eastAsia="Calibri" w:hAnsi="Times New Roman" w:cs="Times New Roman"/>
                <w:sz w:val="24"/>
                <w:szCs w:val="24"/>
              </w:rPr>
              <w:t>Органи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зация и проведение занятий по тэ</w:t>
            </w:r>
            <w:r w:rsidRPr="00BF5129">
              <w:rPr>
                <w:rFonts w:ascii="Times New Roman" w:eastAsia="Calibri" w:hAnsi="Times New Roman" w:cs="Times New Roman"/>
                <w:sz w:val="24"/>
                <w:szCs w:val="24"/>
              </w:rPr>
              <w:t>г-регби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725B26">
              <w:rPr>
                <w:rFonts w:ascii="Times New Roman" w:eastAsia="Calibri" w:hAnsi="Times New Roman" w:cs="Times New Roman"/>
                <w:sz w:val="24"/>
                <w:szCs w:val="24"/>
              </w:rPr>
              <w:t>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725B26">
              <w:rPr>
                <w:rFonts w:ascii="Times New Roman" w:eastAsia="Calibri" w:hAnsi="Times New Roman" w:cs="Times New Roman"/>
                <w:sz w:val="24"/>
                <w:szCs w:val="24"/>
              </w:rPr>
              <w:t>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подвижных игр с элементами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BF5129">
              <w:rPr>
                <w:rFonts w:ascii="Times New Roman" w:eastAsia="Calibri" w:hAnsi="Times New Roman" w:cs="Times New Roman"/>
                <w:sz w:val="24"/>
                <w:szCs w:val="24"/>
              </w:rPr>
              <w:t>г-регби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725B26">
              <w:rPr>
                <w:rFonts w:ascii="Times New Roman" w:eastAsia="Calibri" w:hAnsi="Times New Roman" w:cs="Times New Roman"/>
                <w:sz w:val="24"/>
                <w:szCs w:val="24"/>
              </w:rPr>
              <w:t>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725B26">
              <w:rPr>
                <w:rFonts w:ascii="Times New Roman" w:eastAsia="Calibri" w:hAnsi="Times New Roman" w:cs="Times New Roman"/>
                <w:sz w:val="24"/>
                <w:szCs w:val="24"/>
              </w:rPr>
              <w:t>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Комплексы </w:t>
            </w:r>
            <w:proofErr w:type="spellStart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725B26">
              <w:rPr>
                <w:rFonts w:ascii="Times New Roman" w:eastAsia="Calibri" w:hAnsi="Times New Roman" w:cs="Times New Roman"/>
                <w:sz w:val="24"/>
                <w:szCs w:val="24"/>
              </w:rPr>
              <w:t>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725B26">
              <w:rPr>
                <w:rFonts w:ascii="Times New Roman" w:eastAsia="Calibri" w:hAnsi="Times New Roman" w:cs="Times New Roman"/>
                <w:sz w:val="24"/>
                <w:szCs w:val="24"/>
              </w:rPr>
              <w:t>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Беговые упражнения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Pr="00725B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725B26">
              <w:rPr>
                <w:rFonts w:ascii="Times New Roman" w:eastAsia="Calibri" w:hAnsi="Times New Roman" w:cs="Times New Roman"/>
                <w:sz w:val="24"/>
                <w:szCs w:val="24"/>
              </w:rPr>
              <w:t>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.10.2023.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стоек и перемещений игрока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.10.2023.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.10.2023.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передвижений с мячом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.10.2023.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.10.2023.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Техника выполнения передач мяча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.10.2023.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.10.2023.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Комплексы </w:t>
            </w:r>
            <w:proofErr w:type="spellStart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Прыжковые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0E04D1">
              <w:rPr>
                <w:rFonts w:ascii="Times New Roman" w:eastAsia="Calibri" w:hAnsi="Times New Roman" w:cs="Times New Roman"/>
                <w:sz w:val="24"/>
                <w:szCs w:val="24"/>
              </w:rPr>
              <w:t>.11.2023.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0E04D1">
              <w:rPr>
                <w:rFonts w:ascii="Times New Roman" w:eastAsia="Calibri" w:hAnsi="Times New Roman" w:cs="Times New Roman"/>
                <w:sz w:val="24"/>
                <w:szCs w:val="24"/>
              </w:rPr>
              <w:t>.11.2023.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0E04D1">
              <w:rPr>
                <w:rFonts w:ascii="Times New Roman" w:eastAsia="Calibri" w:hAnsi="Times New Roman" w:cs="Times New Roman"/>
                <w:sz w:val="24"/>
                <w:szCs w:val="24"/>
              </w:rPr>
              <w:t>.11.2023.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0E04D1">
              <w:rPr>
                <w:rFonts w:ascii="Times New Roman" w:eastAsia="Calibri" w:hAnsi="Times New Roman" w:cs="Times New Roman"/>
                <w:sz w:val="24"/>
                <w:szCs w:val="24"/>
              </w:rPr>
              <w:t>.11.2023.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Гимнастические упражнения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0E04D1">
              <w:rPr>
                <w:rFonts w:ascii="Times New Roman" w:eastAsia="Calibri" w:hAnsi="Times New Roman" w:cs="Times New Roman"/>
                <w:sz w:val="24"/>
                <w:szCs w:val="24"/>
              </w:rPr>
              <w:t>.11.2023.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0E04D1">
              <w:rPr>
                <w:rFonts w:ascii="Times New Roman" w:eastAsia="Calibri" w:hAnsi="Times New Roman" w:cs="Times New Roman"/>
                <w:sz w:val="24"/>
                <w:szCs w:val="24"/>
              </w:rPr>
              <w:t>.11.2023.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104029" w:rsidRDefault="00E411F5" w:rsidP="00055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9025C2">
              <w:rPr>
                <w:rFonts w:ascii="Times New Roman" w:eastAsia="Calibri" w:hAnsi="Times New Roman" w:cs="Times New Roman"/>
                <w:sz w:val="24"/>
                <w:szCs w:val="24"/>
              </w:rPr>
              <w:t>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C1457C">
              <w:rPr>
                <w:rFonts w:ascii="Times New Roman" w:eastAsia="Calibri" w:hAnsi="Times New Roman" w:cs="Times New Roman"/>
                <w:sz w:val="24"/>
                <w:szCs w:val="24"/>
              </w:rPr>
              <w:t>.12.2023.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Комплексы </w:t>
            </w:r>
            <w:proofErr w:type="spellStart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C1457C">
              <w:rPr>
                <w:rFonts w:ascii="Times New Roman" w:eastAsia="Calibri" w:hAnsi="Times New Roman" w:cs="Times New Roman"/>
                <w:sz w:val="24"/>
                <w:szCs w:val="24"/>
              </w:rPr>
              <w:t>.12.2023.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C1457C">
              <w:rPr>
                <w:rFonts w:ascii="Times New Roman" w:eastAsia="Calibri" w:hAnsi="Times New Roman" w:cs="Times New Roman"/>
                <w:sz w:val="24"/>
                <w:szCs w:val="24"/>
              </w:rPr>
              <w:t>.12.2023.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передач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C1457C">
              <w:rPr>
                <w:rFonts w:ascii="Times New Roman" w:eastAsia="Calibri" w:hAnsi="Times New Roman" w:cs="Times New Roman"/>
                <w:sz w:val="24"/>
                <w:szCs w:val="24"/>
              </w:rPr>
              <w:t>.12.2023.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C1457C">
              <w:rPr>
                <w:rFonts w:ascii="Times New Roman" w:eastAsia="Calibri" w:hAnsi="Times New Roman" w:cs="Times New Roman"/>
                <w:sz w:val="24"/>
                <w:szCs w:val="24"/>
              </w:rPr>
              <w:t>.12.2023.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C1457C">
              <w:rPr>
                <w:rFonts w:ascii="Times New Roman" w:eastAsia="Calibri" w:hAnsi="Times New Roman" w:cs="Times New Roman"/>
                <w:sz w:val="24"/>
                <w:szCs w:val="24"/>
              </w:rPr>
              <w:t>.12.2023.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C1457C">
              <w:rPr>
                <w:rFonts w:ascii="Times New Roman" w:eastAsia="Calibri" w:hAnsi="Times New Roman" w:cs="Times New Roman"/>
                <w:sz w:val="24"/>
                <w:szCs w:val="24"/>
              </w:rPr>
              <w:t>.12.2023.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Гимнастические упражнения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C145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Pr="00C1457C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145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A90216">
              <w:rPr>
                <w:rFonts w:ascii="Times New Roman" w:eastAsia="Calibri" w:hAnsi="Times New Roman" w:cs="Times New Roman"/>
                <w:sz w:val="24"/>
                <w:szCs w:val="24"/>
              </w:rPr>
              <w:t>.01.2024.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ловли высоко и низко летящего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A90216">
              <w:rPr>
                <w:rFonts w:ascii="Times New Roman" w:eastAsia="Calibri" w:hAnsi="Times New Roman" w:cs="Times New Roman"/>
                <w:sz w:val="24"/>
                <w:szCs w:val="24"/>
              </w:rPr>
              <w:t>.01.2024.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A90216">
              <w:rPr>
                <w:rFonts w:ascii="Times New Roman" w:eastAsia="Calibri" w:hAnsi="Times New Roman" w:cs="Times New Roman"/>
                <w:sz w:val="24"/>
                <w:szCs w:val="24"/>
              </w:rPr>
              <w:t>.01.2024.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Комплексы </w:t>
            </w:r>
            <w:proofErr w:type="spellStart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A90216">
              <w:rPr>
                <w:rFonts w:ascii="Times New Roman" w:eastAsia="Calibri" w:hAnsi="Times New Roman" w:cs="Times New Roman"/>
                <w:sz w:val="24"/>
                <w:szCs w:val="24"/>
              </w:rPr>
              <w:t>.01.2024.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A90216">
              <w:rPr>
                <w:rFonts w:ascii="Times New Roman" w:eastAsia="Calibri" w:hAnsi="Times New Roman" w:cs="Times New Roman"/>
                <w:sz w:val="24"/>
                <w:szCs w:val="24"/>
              </w:rPr>
              <w:t>.01.2024.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8DC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упражнений направленных на развитие основных физических качеств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A90216">
              <w:rPr>
                <w:rFonts w:ascii="Times New Roman" w:eastAsia="Calibri" w:hAnsi="Times New Roman" w:cs="Times New Roman"/>
                <w:sz w:val="24"/>
                <w:szCs w:val="24"/>
              </w:rPr>
              <w:t>.01.2024.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A90216">
              <w:rPr>
                <w:rFonts w:ascii="Times New Roman" w:eastAsia="Calibri" w:hAnsi="Times New Roman" w:cs="Times New Roman"/>
                <w:sz w:val="24"/>
                <w:szCs w:val="24"/>
              </w:rPr>
              <w:t>.01.2024.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Pr="00A902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Pr="00A90216">
              <w:rPr>
                <w:rFonts w:ascii="Times New Roman" w:eastAsia="Calibri" w:hAnsi="Times New Roman" w:cs="Times New Roman"/>
                <w:sz w:val="24"/>
                <w:szCs w:val="24"/>
              </w:rPr>
              <w:t>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Pr="00342C33">
              <w:rPr>
                <w:rFonts w:ascii="Times New Roman" w:eastAsia="Calibri" w:hAnsi="Times New Roman" w:cs="Times New Roman"/>
                <w:sz w:val="24"/>
                <w:szCs w:val="24"/>
              </w:rPr>
              <w:t>.02.2024.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ловли высоко и низко летящего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342C33">
              <w:rPr>
                <w:rFonts w:ascii="Times New Roman" w:eastAsia="Calibri" w:hAnsi="Times New Roman" w:cs="Times New Roman"/>
                <w:sz w:val="24"/>
                <w:szCs w:val="24"/>
              </w:rPr>
              <w:t>.02.2024.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342C33">
              <w:rPr>
                <w:rFonts w:ascii="Times New Roman" w:eastAsia="Calibri" w:hAnsi="Times New Roman" w:cs="Times New Roman"/>
                <w:sz w:val="24"/>
                <w:szCs w:val="24"/>
              </w:rPr>
              <w:t>.02.2024.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342C33">
              <w:rPr>
                <w:rFonts w:ascii="Times New Roman" w:eastAsia="Calibri" w:hAnsi="Times New Roman" w:cs="Times New Roman"/>
                <w:sz w:val="24"/>
                <w:szCs w:val="24"/>
              </w:rPr>
              <w:t>.02.2024.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342C33">
              <w:rPr>
                <w:rFonts w:ascii="Times New Roman" w:eastAsia="Calibri" w:hAnsi="Times New Roman" w:cs="Times New Roman"/>
                <w:sz w:val="24"/>
                <w:szCs w:val="24"/>
              </w:rPr>
              <w:t>.02.2024.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подбора неподвижного мяча, катящегося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342C33">
              <w:rPr>
                <w:rFonts w:ascii="Times New Roman" w:eastAsia="Calibri" w:hAnsi="Times New Roman" w:cs="Times New Roman"/>
                <w:sz w:val="24"/>
                <w:szCs w:val="24"/>
              </w:rPr>
              <w:t>.02.2024.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342C33">
              <w:rPr>
                <w:rFonts w:ascii="Times New Roman" w:eastAsia="Calibri" w:hAnsi="Times New Roman" w:cs="Times New Roman"/>
                <w:sz w:val="24"/>
                <w:szCs w:val="24"/>
              </w:rPr>
              <w:t>.02.2024.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 взаимодействия: передача в крест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342C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342C33">
              <w:rPr>
                <w:rFonts w:ascii="Times New Roman" w:eastAsia="Calibri" w:hAnsi="Times New Roman" w:cs="Times New Roman"/>
                <w:sz w:val="24"/>
                <w:szCs w:val="24"/>
              </w:rPr>
              <w:t>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342C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342C33">
              <w:rPr>
                <w:rFonts w:ascii="Times New Roman" w:eastAsia="Calibri" w:hAnsi="Times New Roman" w:cs="Times New Roman"/>
                <w:sz w:val="24"/>
                <w:szCs w:val="24"/>
              </w:rPr>
              <w:t>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620E4E">
              <w:rPr>
                <w:rFonts w:ascii="Times New Roman" w:eastAsia="Calibri" w:hAnsi="Times New Roman" w:cs="Times New Roman"/>
                <w:sz w:val="24"/>
                <w:szCs w:val="24"/>
              </w:rPr>
              <w:t>.03.2024.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620E4E">
              <w:rPr>
                <w:rFonts w:ascii="Times New Roman" w:eastAsia="Calibri" w:hAnsi="Times New Roman" w:cs="Times New Roman"/>
                <w:sz w:val="24"/>
                <w:szCs w:val="24"/>
              </w:rPr>
              <w:t>.03.2024.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набивными мячами, гантелями.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620E4E">
              <w:rPr>
                <w:rFonts w:ascii="Times New Roman" w:eastAsia="Calibri" w:hAnsi="Times New Roman" w:cs="Times New Roman"/>
                <w:sz w:val="24"/>
                <w:szCs w:val="24"/>
              </w:rPr>
              <w:t>.03.2024.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620E4E">
              <w:rPr>
                <w:rFonts w:ascii="Times New Roman" w:eastAsia="Calibri" w:hAnsi="Times New Roman" w:cs="Times New Roman"/>
                <w:sz w:val="24"/>
                <w:szCs w:val="24"/>
              </w:rPr>
              <w:t>.03.2024.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620E4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20E4E">
              <w:rPr>
                <w:rFonts w:ascii="Times New Roman" w:eastAsia="Calibri" w:hAnsi="Times New Roman" w:cs="Times New Roman"/>
                <w:sz w:val="24"/>
                <w:szCs w:val="24"/>
              </w:rPr>
              <w:t>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 w:rsidRPr="00F42D53">
              <w:rPr>
                <w:rFonts w:ascii="Times New Roman" w:eastAsia="Calibri" w:hAnsi="Times New Roman" w:cs="Times New Roman"/>
                <w:sz w:val="24"/>
                <w:szCs w:val="24"/>
              </w:rPr>
              <w:t>03.04.2024.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0D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F42D53">
              <w:rPr>
                <w:rFonts w:ascii="Times New Roman" w:eastAsia="Calibri" w:hAnsi="Times New Roman" w:cs="Times New Roman"/>
                <w:sz w:val="24"/>
                <w:szCs w:val="24"/>
              </w:rPr>
              <w:t>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F42D53">
              <w:rPr>
                <w:rFonts w:ascii="Times New Roman" w:eastAsia="Calibri" w:hAnsi="Times New Roman" w:cs="Times New Roman"/>
                <w:sz w:val="24"/>
                <w:szCs w:val="24"/>
              </w:rPr>
              <w:t>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F42D53">
              <w:rPr>
                <w:rFonts w:ascii="Times New Roman" w:eastAsia="Calibri" w:hAnsi="Times New Roman" w:cs="Times New Roman"/>
                <w:sz w:val="24"/>
                <w:szCs w:val="24"/>
              </w:rPr>
              <w:t>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F42D53">
              <w:rPr>
                <w:rFonts w:ascii="Times New Roman" w:eastAsia="Calibri" w:hAnsi="Times New Roman" w:cs="Times New Roman"/>
                <w:sz w:val="24"/>
                <w:szCs w:val="24"/>
              </w:rPr>
              <w:t>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0D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F42D53">
              <w:rPr>
                <w:rFonts w:ascii="Times New Roman" w:eastAsia="Calibri" w:hAnsi="Times New Roman" w:cs="Times New Roman"/>
                <w:sz w:val="24"/>
                <w:szCs w:val="24"/>
              </w:rPr>
              <w:t>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F42D53">
              <w:rPr>
                <w:rFonts w:ascii="Times New Roman" w:eastAsia="Calibri" w:hAnsi="Times New Roman" w:cs="Times New Roman"/>
                <w:sz w:val="24"/>
                <w:szCs w:val="24"/>
              </w:rPr>
              <w:t>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0D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 w:rsidRPr="00F42D5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42D53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F42D53">
              <w:rPr>
                <w:rFonts w:ascii="Times New Roman" w:eastAsia="Calibri" w:hAnsi="Times New Roman" w:cs="Times New Roman"/>
                <w:sz w:val="24"/>
                <w:szCs w:val="24"/>
              </w:rPr>
              <w:t>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Pr="005F27EE">
              <w:rPr>
                <w:rFonts w:ascii="Times New Roman" w:eastAsia="Calibri" w:hAnsi="Times New Roman" w:cs="Times New Roman"/>
                <w:sz w:val="24"/>
                <w:szCs w:val="24"/>
              </w:rPr>
              <w:t>.05.2024.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5F27EE">
              <w:rPr>
                <w:rFonts w:ascii="Times New Roman" w:eastAsia="Calibri" w:hAnsi="Times New Roman" w:cs="Times New Roman"/>
                <w:sz w:val="24"/>
                <w:szCs w:val="24"/>
              </w:rPr>
              <w:t>.05.2024.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5F27EE">
              <w:rPr>
                <w:rFonts w:ascii="Times New Roman" w:eastAsia="Calibri" w:hAnsi="Times New Roman" w:cs="Times New Roman"/>
                <w:sz w:val="24"/>
                <w:szCs w:val="24"/>
              </w:rPr>
              <w:t>.05.2024.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5F27EE">
              <w:rPr>
                <w:rFonts w:ascii="Times New Roman" w:eastAsia="Calibri" w:hAnsi="Times New Roman" w:cs="Times New Roman"/>
                <w:sz w:val="24"/>
                <w:szCs w:val="24"/>
              </w:rPr>
              <w:t>.05.2024.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  <w:tr w:rsidR="00E411F5" w:rsidRPr="007A6D20" w:rsidTr="000552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5D7AEC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Pr="007A6D20" w:rsidRDefault="00E411F5" w:rsidP="00055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5F27EE">
              <w:rPr>
                <w:rFonts w:ascii="Times New Roman" w:eastAsia="Calibri" w:hAnsi="Times New Roman" w:cs="Times New Roman"/>
                <w:sz w:val="24"/>
                <w:szCs w:val="24"/>
              </w:rPr>
              <w:t>.05.2024.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5" w:rsidRDefault="00E411F5" w:rsidP="000552E9"/>
        </w:tc>
      </w:tr>
    </w:tbl>
    <w:p w:rsidR="00E411F5" w:rsidRPr="007A6D20" w:rsidRDefault="00E411F5" w:rsidP="00E411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411F5" w:rsidRPr="007A6D20" w:rsidRDefault="00E411F5" w:rsidP="00E411F5">
      <w:pPr>
        <w:rPr>
          <w:sz w:val="24"/>
          <w:szCs w:val="24"/>
        </w:rPr>
      </w:pPr>
    </w:p>
    <w:p w:rsidR="00E63CAA" w:rsidRDefault="00E63CAA"/>
    <w:sectPr w:rsidR="00E63CAA" w:rsidSect="00C8016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-Oblique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24024"/>
    <w:multiLevelType w:val="hybridMultilevel"/>
    <w:tmpl w:val="DF240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1F5"/>
    <w:rsid w:val="00E411F5"/>
    <w:rsid w:val="00E63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1F5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11F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11F5"/>
    <w:rPr>
      <w:rFonts w:ascii="Cambria" w:eastAsia="Calibri" w:hAnsi="Cambria" w:cs="Times New Roman"/>
      <w:b/>
      <w:bCs/>
      <w:kern w:val="32"/>
      <w:sz w:val="32"/>
      <w:szCs w:val="3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E411F5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table" w:customStyle="1" w:styleId="61">
    <w:name w:val="Сетка таблицы6"/>
    <w:basedOn w:val="a1"/>
    <w:rsid w:val="00E411F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3322</Words>
  <Characters>18939</Characters>
  <Application>Microsoft Office Word</Application>
  <DocSecurity>0</DocSecurity>
  <Lines>157</Lines>
  <Paragraphs>44</Paragraphs>
  <ScaleCrop>false</ScaleCrop>
  <Company/>
  <LinksUpToDate>false</LinksUpToDate>
  <CharactersWithSpaces>22217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2023-09-20T09:51:00Z</dcterms:created>
  <dcterms:modified xsi:type="dcterms:W3CDTF">2023-09-20T09:51:00Z</dcterms:modified>
</cp:coreProperties>
</file>